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55, w tym:
a) wykład – 30 godz.,
b) laboratorium – 15 godz.,
c) konsultacje – 10 godz.
2. Praca własna studenta – 20 godzin, w tym:
a) 10 godz. – przygotowywanie się do laboratoriów i wykładów,
b) 10 godz. –przygotowywanie się do egzaminu.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
a) wykład – 30 godz.,
b) laboratoria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godzin,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wykorzystania kodu komercyjnego do symulacji prostych zjawisk 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 sprawdziany z teorii,  punktowy system oceny pracy i postępów studenta na zajęciach laboratoryjnych, indywidualny projekt semestralny. 
Na zakończenie semestru 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Hirsch, Charles, Numerical computation of internal and external flows, 2007.
2. Versteeg, Henk Kaarle, An introduction to computational fluid dynamics, 2007.
Dodatkowa literatura: materiały na stronie http://c-cfd.meil.pw.edu.pl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ML.NK348_W1: </w:t>
      </w:r>
    </w:p>
    <w:p>
      <w:pPr/>
      <w:r>
        <w:rPr/>
        <w:t xml:space="preserve">Zna podstawowe modele i równania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E2_W05,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T2A_W01, T2A_W02, T2A_W07</w:t>
      </w:r>
    </w:p>
    <w:p>
      <w:pPr>
        <w:keepNext w:val="1"/>
        <w:spacing w:after="10"/>
      </w:pPr>
      <w:r>
        <w:rPr>
          <w:b/>
          <w:bCs/>
        </w:rPr>
        <w:t xml:space="preserve">Efekt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T2A_U10, T2A_U15</w:t>
      </w:r>
    </w:p>
    <w:p>
      <w:pPr>
        <w:keepNext w:val="1"/>
        <w:spacing w:after="10"/>
      </w:pPr>
      <w:r>
        <w:rPr>
          <w:b/>
          <w:bCs/>
        </w:rPr>
        <w:t xml:space="preserve">Efekt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E2_U20,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T2A_U16, T2A_U18, T2A_U19</w:t>
      </w:r>
    </w:p>
    <w:p>
      <w:pPr>
        <w:keepNext w:val="1"/>
        <w:spacing w:after="10"/>
      </w:pPr>
      <w:r>
        <w:rPr>
          <w:b/>
          <w:bCs/>
        </w:rPr>
        <w:t xml:space="preserve">Efekt ML.NK348_U3: </w:t>
      </w:r>
    </w:p>
    <w:p>
      <w:pPr/>
      <w:r>
        <w:rPr/>
        <w:t xml:space="preserve">Potrafi, wykorzystując odpowiedni pakiet inżynierski, przygotować siatkę obliczeniową dla prostego zagadnienia przepływowego.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ML.NK348_K1: </w:t>
      </w:r>
    </w:p>
    <w:p>
      <w:pPr/>
      <w:r>
        <w:rPr/>
        <w:t xml:space="preserve">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2025-06-29T11:06:02+02:00</dcterms:created>
  <dcterms:modified xsi:type="dcterms:W3CDTF">2025-06-29T11:06:02+02:00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