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kręgosłupa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ML.NS685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30 godz.,
b) konsultacje – 5 godz.
2. Praca własna studenta – 15 godzin, w tym:
a) 15 godz. – przygotowanie się studenta do kolokwium w trakcie semestru.
 Razem - 50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anatomią narządów ruchu. Przygotowanie do tworzenia modeli kręgosłupa.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Anatomia układu ruchowego człowieka, funkcje kręgosłupa; ogólna analiza mechaniczna, modelowanie i symulacja komputerowa w biomechanice; zastosowanie metody elementów skończonych (MES), modelowanie układu kręgosłupa, ilościowa analiza statyczna i dynamiczna. Zastosowania w ergonomii i medycynie. Biomechanika zderzeń. Urazy kręgosłupa.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Nałęcz M. red., "Tom 5 – Biomechanika i Inżynieria Rehabilitacyjna", Akademicka Oficyna Wyd. „Exit”, Warszawa, 2004.
2. Będziński R., „Biomechanika inżynierska - zagadnienia wybrane”, Oficyna Wydawnicza Politechniki Wrocławskiej, Wrocław 1997.
3. Gzik M.: "Biomechanika kręgosłupa człowieka", Wydawnictwo Politechniki Śląskiej, Gliwice 2007.
4. Bober T., Zawadzki J., „Biomechanika układu ruchu człowieka”, Wydawnictwo BK, Wrocław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ML.NS685_W1: </w:t>
      </w:r>
    </w:p>
    <w:p>
      <w:pPr/>
      <w:r>
        <w:rPr/>
        <w:t xml:space="preserve">Ma wiedzę w zakresie modelowania matematycznego kręgosłupa.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ML.NS685_U1: </w:t>
      </w:r>
    </w:p>
    <w:p>
      <w:pPr/>
      <w:r>
        <w:rPr/>
        <w:t xml:space="preserve">Potrafi integrować wiedzę z różnych dziedzin: mechaniki, medycyny, metod numerycznych.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ML.NS685_U2: </w:t>
      </w:r>
    </w:p>
    <w:p>
      <w:pPr/>
      <w:r>
        <w:rPr/>
        <w:t xml:space="preserve">Potrafi udoskonalać modele biomechaniczne kręgosłupa.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2025-06-26T11:40:37+02:00</dcterms:created>
  <dcterms:modified xsi:type="dcterms:W3CDTF">2025-06-26T11:40:37+02:00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