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wymagających bezpośredniego kontaktu z opiekunem: 200, w tym: &lt;br&gt;
a) spotkania i konsultacje - 199 godz.  &lt;br&gt;
b) zaliczenie przedmiotu - 1 godz.  &lt;br&gt;
2. Liczba godzin pracy własnej: 300. &lt;br&gt;
Razem - 500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 - liczba godzin wymagających bezpośredniego kontaktu z opiekunem: 200, w tym: &lt;br&gt;
a) spotkania i konsultacje - 199 godz.  &lt;br&gt;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 dla 1 pracownika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 &lt;br&gt;
- rozwiązania postawionego zadania badawczego,  &lt;br&gt;
- doboru literatury,   &lt;br&gt;
- wyboru metod rozwiązania,   &lt;br&gt;
- przedstawienia i krytycznej analizy wyników.  &lt;br&gt; &lt;br&gt;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ML.NW137_W1: </w:t>
      </w:r>
    </w:p>
    <w:p>
      <w:pPr/>
      <w:r>
        <w:rPr/>
        <w:t xml:space="preserve">																					Posiada rozległą wiedzę na wybrany temat w ramach kierunku.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							Potrafi ulokować rozwiązywany problem w szerszym zakresie nauki na podstawie badań literatury przedmiotu.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						Potrafi skorzystać z literatury do poszukiwania wskazówek przy rozwiązywaniu wybranego problemu badawczego.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						Potrafi skorzystać z literatury do poszukiwania wskazówek przy rozwiązywaniu wybranego problemu badawczego.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						Potrafi samodzielnie rozwiązać proste zadanie naukowe.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						Potrafi samodzielnie rozwiązać proste zadanie naukowe.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							Potrafi samodzielnie przygotować sprawozdanie z pracy oraz w rozmowie obronić przedstawione tezy.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							Potrafi samodzielnie przygotować sprawozdanie z pracy oraz w rozmowie obronić przedstawione tezy.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ML.NW137_K1: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2025-05-02T14:59:53+02:00</dcterms:created>
  <dcterms:modified xsi:type="dcterms:W3CDTF">2025-05-02T14:59:53+02:00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