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Problemy cywilizacji zachodu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Jan Zubelewicz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ML.NK708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30 godz., w tym:
a) wykład - 30 godz.
2) Praca własna studenta: 20 godz., w tym:
a) 3 godz. - przygotowanie się do wykładów,
b) 17 godz. - przygotowanie się studenta do 2 kolokwiów. 
RAZEM: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godz. kontaktowych 30, w tym:
a) wykład 30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Limit liczby studentów - 150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się z podstawowymi podziałami w cywilizacji Zachodu.
C2. Zapoznanie się z czynnikami destrukcyjnymi w cywilizacji Zachodu. 
C3. Zdobycie wiedzy o filozoficzno-społecznych uwarunkowaniach działalności inżynierskiej.
C4. Zdobycie kompetencji w sprawie uświadomienia wielkiej wagi środków masowego przekazu, ich roli pozytywnej i negatywnej.
C5 . Zdobycie kompetencji w sprawie uświadomienia roli społecznej absolwenta uczelni technicznej i rangi edukacji w życiu społecznym.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Źródła cywilizacji Zachodu: filozofia grecka, wczesne chrześcijaństwo, prawo rzymskie.
2.	Fundamenty cywilizacji Zachodu: chrześcijaństwo, nauki przyrodnicze oraz demokracja i technologia.
3.	Procesy globalizacyjne w świecie.
4.	Cywilizacja Zachodu a inne cywilizacje.
5.	Dwie strony cywilizacji Zachodu: zachowawcza i postępowa.
6.	Czynniki rozkładowe: osłabianie sił dośrodkowych i powiększanie sił odśrodkowych.
7.	Stosunek do kary śmierci, aborcji, eutanazji, klonowania.
8.	Jaką rolę spełnia "polityczna poprawność"?
9.	Problemy demograficzne w cywilizacji Zachodu.
10.	Destrukcyjna rola anarchizmu politycznego, społecznego, prawniczego, edukacyjnego.
11.	Jednostka w ponowoczesności.
12.	Rozwój technologiczny a kultura duchowa - nadzieje i zagrożenia.
13.	Rola społeczna inteligencji technicznej.
14.	Szkolnictwo w epoce duchowego zamętu.
15.	Rola mediów. Rola dziennikarzy. Czy dziennikarze są czwartą władzą?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sprawdziany pisemne.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P. Buchanan, Śmierć Zachodu, Wrocław 2005 (wybrany fragment).
2.	Wokół wartości europejskich. Wybrane problemy, red. K. Gutowska, M. Maciejczak, Warszawa 2010 (wybrany fragment).
3.	Z. Musiał, B. Wolniewicz, Ksenofobia i wspólnota. Przyczynek do filozofii człowieka,  Komorów 2010 (wybrany fragment).
4.	B. Wolniewicz,  O Polsce i życiu. Refleksje filozoficzne i polityczne, Komorów 2011 (wybrany fragment).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ML.NK708_W01: </w:t>
      </w:r>
    </w:p>
    <w:p>
      <w:pPr/>
      <w:r>
        <w:rPr/>
        <w:t xml:space="preserve">							Ma podstawową wiedzę niezbędną do rozumienia filozoficzno-społecznych uwarunkowań działalności inżynierskiej.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ML.NK708_U01: </w:t>
      </w:r>
    </w:p>
    <w:p>
      <w:pPr/>
      <w:r>
        <w:rPr/>
        <w:t xml:space="preserve">														Potrafi dokonywać interpretacji w zakresie filozoficzno-społecznych uwarunkowań działalności inżynierskiej.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ML.NK708_U01: </w:t>
      </w:r>
    </w:p>
    <w:p>
      <w:pPr/>
      <w:r>
        <w:rPr/>
        <w:t xml:space="preserve">														Potrafi dokonywać interpretacji w zakresie filozoficzno-społecznych uwarunkowań działalności inżynierskiej.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ML.NK708_K01: </w:t>
      </w:r>
    </w:p>
    <w:p>
      <w:pPr/>
      <w:r>
        <w:rPr/>
        <w:t xml:space="preserve">							Rozumie potrzebę ciągłego dokształcania się.  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ML.NK708_K02: </w:t>
      </w:r>
    </w:p>
    <w:p>
      <w:pPr/>
      <w:r>
        <w:rPr/>
        <w:t xml:space="preserve">							Ma świadomość roli społecznej absolwenta uczelni technicznej.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ML.NK708_K03: </w:t>
      </w:r>
    </w:p>
    <w:p>
      <w:pPr/>
      <w:r>
        <w:rPr/>
        <w:t xml:space="preserve">							Ma świadomość roli społecznej środków masowego przekazu, potrafi dostrzec ich pozytywną i negatywną funkcję.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ML.NK708_K03: </w:t>
      </w:r>
    </w:p>
    <w:p>
      <w:pPr/>
      <w:r>
        <w:rPr/>
        <w:t xml:space="preserve">							Ma świadomość roli społecznej środków masowego przekazu, potrafi dostrzec ich pozytywną i negatywną funkcję.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NL.NK708_K04: </w:t>
      </w:r>
    </w:p>
    <w:p>
      <w:pPr/>
      <w:r>
        <w:rPr/>
        <w:t xml:space="preserve">							Ma świadomość wagi filozoficzno-społecznych aspektów i skutków działalności inżynierskiej i związanej z tym odpowiedzialności za podejmowane decyzje. 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NL.NK708_K04: </w:t>
      </w:r>
    </w:p>
    <w:p>
      <w:pPr/>
      <w:r>
        <w:rPr/>
        <w:t xml:space="preserve">							Ma świadomość wagi filozoficzno-społecznych aspektów i skutków działalności inżynierskiej i związanej z tym odpowiedzialności za podejmowane decyzje. 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2025-07-09T05:47:23+02:00</dcterms:created>
  <dcterms:modified xsi:type="dcterms:W3CDTF">2025-07-09T05:47:23+02:00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