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udział w wykładach - 15 godz.,
b) udział w ćwiczeniach - 15 godz.,
c) udział w konsultacjach - 3 godz.
2) Praca własna studenta - 45 godz. w tym:
a) bieżące przygotowywanie się do zajęć, studia literaturowe - 12 godz.,
b) przygotowywanie się do sprawdzianu/ów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ćwiczeniach - 15 godz.,
c) udział w konsultacjach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zostaną przedstawione przez prowadzącego w ramach pierwszych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ML.NK443_W2: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ML.NK443_W3: </w:t>
      </w:r>
    </w:p>
    <w:p>
      <w:pPr/>
      <w:r>
        <w:rPr/>
        <w:t xml:space="preserve">Zna najważniejsze uwarunkowania prawne i regulacyjne sektora.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E1_U08, E1_U14, E1_U16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T1A_U12</w:t>
      </w:r>
    </w:p>
    <w:p>
      <w:pPr>
        <w:keepNext w:val="1"/>
        <w:spacing w:after="10"/>
      </w:pPr>
      <w:r>
        <w:rPr>
          <w:b/>
          <w:bCs/>
        </w:rPr>
        <w:t xml:space="preserve">Efekt ML.NK443_U2: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E1_U05, E1_U07, E1_U08, E1_U15,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T1A_U06, T1A_U07, T1A_U11,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E1_U08, E1_U14, E1_U16,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T1A_U07, T1A_U10, T1A_U12,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p>
      <w:pPr>
        <w:keepNext w:val="1"/>
        <w:spacing w:after="10"/>
      </w:pPr>
      <w:r>
        <w:rPr>
          <w:b/>
          <w:bCs/>
        </w:rPr>
        <w:t xml:space="preserve">Efekt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2025-07-06T18:55:54+02:00</dcterms:created>
  <dcterms:modified xsi:type="dcterms:W3CDTF">2025-07-06T18:55:54+02:00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