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Astronautyka</w:t>
      </w:r>
    </w:p>
    <w:p>
      <w:pPr>
        <w:keepNext w:val="1"/>
        <w:spacing w:after="10"/>
      </w:pPr>
      <w:r>
        <w:rPr>
          <w:b/>
          <w:bCs/>
        </w:rPr>
        <w:t xml:space="preserve">Koordynator przedmiotu: </w:t>
      </w:r>
    </w:p>
    <w:p>
      <w:pPr>
        <w:spacing w:before="20" w:after="190"/>
      </w:pPr>
      <w:r>
        <w:rPr/>
        <w:t xml:space="preserve">Prof. dr hab. inż. Piotr Wolański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ML.NK468A</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- 30 godz.,
b) konsultacje z prowadzącym - 4 godz.
2. Praca własna studenta - 40 godzin, w tym:
a) studia literaturowe, utrwalenie wiedzy zdobytej na wykładach - 20 godz,;
b) przygotowanie się do dwóch kolokwiów - 20 godz.
Razem - 74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- 34, w tym:
a) wykład - 30 godz.,
b) konsultacje z prowadzącym - 4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fizyki ze szkoły średniej.</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Zapoznanie się z tematyką kosmonautyczną, poznanie wielkich programów badawczych oraz zdobycie podstawowej wiedzy na temat orbit satelitarnych, statków kosmicznych oraz napędów rakietowych.</w:t>
      </w:r>
    </w:p>
    <w:p>
      <w:pPr>
        <w:keepNext w:val="1"/>
        <w:spacing w:after="10"/>
      </w:pPr>
      <w:r>
        <w:rPr>
          <w:b/>
          <w:bCs/>
        </w:rPr>
        <w:t xml:space="preserve">Treści kształcenia: </w:t>
      </w:r>
    </w:p>
    <w:p>
      <w:pPr>
        <w:spacing w:before="20" w:after="190"/>
      </w:pPr>
      <w:r>
        <w:rPr/>
        <w:t xml:space="preserve">Rys historyczny rozwoju kosmonautyki oraz korzyści jakie można uzyskać z prowadzenia badań kosmicznych. Podstawowa wiedza na temat orbit satelitarnych (wysokości, czasy obiegu, zastosowania) oraz typowych prędkości poruszania się sztucznych obiektów kosmicznych. Podstawowa wiedza na temat transferu orbitalnego. Omówienie równania Ciołkowskiego, omówienie zasady działania silnika rakietowego oraz parametrów podstawowych typowych paliw rakietowych. Loty suborbitalne i orbitalne, załogowych i niezałogowych statków kosmicznych. Omówienie lotów załogowych misji Merkury, Apollo oraz misji wahadłowców. Eksploracja układu słonecznego. Omówienie zastosowań misji satelitów w życiu codziennym.</w:t>
      </w:r>
    </w:p>
    <w:p>
      <w:pPr>
        <w:keepNext w:val="1"/>
        <w:spacing w:after="10"/>
      </w:pPr>
      <w:r>
        <w:rPr>
          <w:b/>
          <w:bCs/>
        </w:rPr>
        <w:t xml:space="preserve">Metody oceny: </w:t>
      </w:r>
    </w:p>
    <w:p>
      <w:pPr>
        <w:spacing w:before="20" w:after="190"/>
      </w:pPr>
      <w:r>
        <w:rPr/>
        <w:t xml:space="preserve">Dwa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Jacek Nowicki, Krzysztof Zięcina, Samoloty kosmiczne, 1989.
2. AIAA Aerospace Design, Engineering Guide.
3. Charles D. Brown, : “Element of Spacecraft Design”, AIAA Education Series.
4. http://www.nasa.gov/home/.
5. http://www.esa.int/esaCP/index.html.
6. http://www.jaxa.jp/index_e.html.
7. http://www.unoosa.org/oosa/en/COPUOS/copuos.html.
8.  strony internetowe agencji kosmicznych: ESA, NASA, JAXA, itp.</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ML.NK468A_W1: </w:t>
      </w:r>
    </w:p>
    <w:p>
      <w:pPr/>
      <w:r>
        <w:rPr/>
        <w:t xml:space="preserve">							Student zna podstawy budowy rakiet kosmicznych, teorię lotów kosmicznych, rodzaje satelitów i statków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LiK1_W13, LiK1_W19</w:t>
      </w:r>
    </w:p>
    <w:p>
      <w:pPr>
        <w:spacing w:before="20" w:after="190"/>
      </w:pPr>
      <w:r>
        <w:rPr>
          <w:b/>
          <w:bCs/>
        </w:rPr>
        <w:t xml:space="preserve">Powiązane efekty obszarowe: </w:t>
      </w:r>
      <w:r>
        <w:rPr/>
        <w:t xml:space="preserve">T1A_W03, T1A_W07</w:t>
      </w:r>
    </w:p>
    <w:p>
      <w:pPr>
        <w:keepNext w:val="1"/>
        <w:spacing w:after="10"/>
      </w:pPr>
      <w:r>
        <w:rPr>
          <w:b/>
          <w:bCs/>
        </w:rPr>
        <w:t xml:space="preserve">Efekt ML.NK468A_W2: </w:t>
      </w:r>
    </w:p>
    <w:p>
      <w:pPr/>
      <w:r>
        <w:rPr/>
        <w:t xml:space="preserve">							Student posiada wiedzę o: zasadach ruchu sztucznych satelitów i rakiet kosmicznych, rodzajach orbit; chemicznych i przyszłościowych napędach kosmicznych, lotach załogowych i bezzałogowych badaniach przestrzeni kosmicznej.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LiK1_W17</w:t>
      </w:r>
    </w:p>
    <w:p>
      <w:pPr>
        <w:spacing w:before="20" w:after="190"/>
      </w:pPr>
      <w:r>
        <w:rPr>
          <w:b/>
          <w:bCs/>
        </w:rPr>
        <w:t xml:space="preserve">Powiązane efekty obszarowe: </w:t>
      </w:r>
      <w:r>
        <w:rPr/>
        <w:t xml:space="preserve">T1A_W05</w:t>
      </w:r>
    </w:p>
    <w:p>
      <w:pPr>
        <w:keepNext w:val="1"/>
        <w:spacing w:after="10"/>
      </w:pPr>
      <w:r>
        <w:rPr>
          <w:b/>
          <w:bCs/>
        </w:rPr>
        <w:t xml:space="preserve">Efekt ML.NK468A_W3: </w:t>
      </w:r>
    </w:p>
    <w:p>
      <w:pPr/>
      <w:r>
        <w:rPr/>
        <w:t xml:space="preserve">							Student zna problemy śmieci kosmicznych i obiektów bliskoziemskich.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LiK1_W05</w:t>
      </w:r>
    </w:p>
    <w:p>
      <w:pPr>
        <w:spacing w:before="20" w:after="190"/>
      </w:pPr>
      <w:r>
        <w:rPr>
          <w:b/>
          <w:bCs/>
        </w:rPr>
        <w:t xml:space="preserve">Powiązane efekty obszarowe: </w:t>
      </w:r>
      <w:r>
        <w:rPr/>
        <w:t xml:space="preserve">T1A_W01, T1A_W02, T1A_W07</w:t>
      </w:r>
    </w:p>
    <w:p>
      <w:pPr>
        <w:keepNext w:val="1"/>
        <w:spacing w:after="10"/>
      </w:pPr>
      <w:r>
        <w:rPr>
          <w:b/>
          <w:bCs/>
        </w:rPr>
        <w:t xml:space="preserve">Efekt ML.NK468A_W4: </w:t>
      </w:r>
    </w:p>
    <w:p>
      <w:pPr/>
      <w:r>
        <w:rPr/>
        <w:t xml:space="preserve">							Student posiada wiedzę o użytecznym wykorzystaniu sztucznych satelitów Ziemi (telekomunikacja, teledetekcja, nawigacja, meteorologia).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ML.NK468A_U1: </w:t>
      </w:r>
    </w:p>
    <w:p>
      <w:pPr/>
      <w:r>
        <w:rPr/>
        <w:t xml:space="preserve">							Student potrafi określić korzyści płynące  z badań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LiK1_U16, LiK1_U19</w:t>
      </w:r>
    </w:p>
    <w:p>
      <w:pPr>
        <w:spacing w:before="20" w:after="190"/>
      </w:pPr>
      <w:r>
        <w:rPr>
          <w:b/>
          <w:bCs/>
        </w:rPr>
        <w:t xml:space="preserve">Powiązane efekty obszarowe: </w:t>
      </w:r>
      <w:r>
        <w:rPr/>
        <w:t xml:space="preserve">T1A_U12, T1A_U14</w:t>
      </w:r>
    </w:p>
    <w:p>
      <w:pPr>
        <w:keepNext w:val="1"/>
        <w:spacing w:after="10"/>
      </w:pPr>
      <w:r>
        <w:rPr>
          <w:b/>
          <w:bCs/>
        </w:rPr>
        <w:t xml:space="preserve">Efekt ML.NK468A_U2: </w:t>
      </w:r>
    </w:p>
    <w:p>
      <w:pPr/>
      <w:r>
        <w:rPr/>
        <w:t xml:space="preserve">							Student rozumie podstawy lotów kosmicznych, w tym: przede wszystkim: napędów rakietowych, sztucznych satelitów i próbników kosmicznych, lotów załogowych.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LiK1_U21</w:t>
      </w:r>
    </w:p>
    <w:p>
      <w:pPr>
        <w:spacing w:before="20" w:after="190"/>
      </w:pPr>
      <w:r>
        <w:rPr>
          <w:b/>
          <w:bCs/>
        </w:rPr>
        <w:t xml:space="preserve">Powiązane efekty obszarowe: </w:t>
      </w:r>
      <w:r>
        <w:rPr/>
        <w:t xml:space="preserve">T1A_U16</w:t>
      </w:r>
    </w:p>
    <w:p>
      <w:pPr>
        <w:keepNext w:val="1"/>
        <w:spacing w:after="10"/>
      </w:pPr>
      <w:r>
        <w:rPr>
          <w:b/>
          <w:bCs/>
        </w:rPr>
        <w:t xml:space="preserve">Efekt ML.NK468A_U3: </w:t>
      </w:r>
    </w:p>
    <w:p>
      <w:pPr/>
      <w:r>
        <w:rPr/>
        <w:t xml:space="preserve">							Student potrafi określić warunki niezbędne do umieszczenia satelity na orbitach Ziemi, planet oraz próbników nakierowanych na badanie przestrzeni międzyplanetarnych.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LiK1_U05</w:t>
      </w:r>
    </w:p>
    <w:p>
      <w:pPr>
        <w:spacing w:before="20" w:after="190"/>
      </w:pPr>
      <w:r>
        <w:rPr>
          <w:b/>
          <w:bCs/>
        </w:rPr>
        <w:t xml:space="preserve">Powiązane efekty obszarowe: </w:t>
      </w:r>
      <w:r>
        <w:rPr/>
        <w:t xml:space="preserve">T1A_U05</w:t>
      </w:r>
    </w:p>
    <w:p>
      <w:pPr>
        <w:keepNext w:val="1"/>
        <w:spacing w:after="10"/>
      </w:pPr>
      <w:r>
        <w:rPr>
          <w:b/>
          <w:bCs/>
        </w:rPr>
        <w:t xml:space="preserve">Efekt ML.NK468A_U4: </w:t>
      </w:r>
    </w:p>
    <w:p>
      <w:pPr/>
      <w:r>
        <w:rPr/>
        <w:t xml:space="preserve">							Student potrafi określić optymalny materiał pędny dla danego napędu kosmicznego.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LiK1_U17</w:t>
      </w:r>
    </w:p>
    <w:p>
      <w:pPr>
        <w:spacing w:before="20" w:after="190"/>
      </w:pPr>
      <w:r>
        <w:rPr>
          <w:b/>
          <w:bCs/>
        </w:rPr>
        <w:t xml:space="preserve">Powiązane efekty obszarowe: </w:t>
      </w:r>
      <w:r>
        <w:rPr/>
        <w:t xml:space="preserve">T1A_U13</w:t>
      </w:r>
    </w:p>
    <w:p>
      <w:pPr>
        <w:keepNext w:val="1"/>
        <w:spacing w:after="10"/>
      </w:pPr>
      <w:r>
        <w:rPr>
          <w:b/>
          <w:bCs/>
        </w:rPr>
        <w:t xml:space="preserve">Efekt ML.NK468A_U5: </w:t>
      </w:r>
    </w:p>
    <w:p>
      <w:pPr/>
      <w:r>
        <w:rPr/>
        <w:t xml:space="preserve">							Student potrafi obliczyć podstawowe parametry orbit i trajektorii planetarnych i międzyplanetarnych.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2026-04-09T19:12:48+02:00</dcterms:created>
  <dcterms:modified xsi:type="dcterms:W3CDTF">2026-04-09T19:12:48+02:00</dcterms:modified>
</cp:coreProperties>
</file>

<file path=docProps/custom.xml><?xml version="1.0" encoding="utf-8"?>
<Properties xmlns="http://schemas.openxmlformats.org/officeDocument/2006/custom-properties" xmlns:vt="http://schemas.openxmlformats.org/officeDocument/2006/docPropsVTypes"/>
</file>