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   konsultacje - 5 godz.
2.	Praca własna studenta: 
a)	przygotowanie do kolokwium nr 1 - 10 godz.,
b)	przygotowanie do kolokwium nr 2 - 10 godz.,
c)	rozwiązanie zadania domowego - 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
• przedstawienie wspólnego fundamentu, na którym opierają się wszystkie działy fizyki ,
• wprowadzenie do fizyk cząstkowych na Wydziale MEiL,
• repetytorium dla tych, którzy w szkole mieli fizykę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
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 poprawnego rozwiązania zadania domowego, może podwyższyć lub obniżyć łączną ocenę zaliczeniową o ± 0,5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Feynman R. – Feynmana wykłady z fizyki. Wydawn. Nauk. PWN, 2008.
2. Jaworski B.M., Detlaf A.A. – Fizyka. Poradnik encyklopedyczny Wydawn. Nauk. PWN, 2008.
3. Materiały na stronie http://zpnis.itc.pw.edu.pl/Materialy/Karaskiewicz/fi.
Dodatkowa literatura: 
- Bogusz W., Garbarczyk J., Krok F. – Podstawy fizyki. Ofic. Wydawn. Polit. Warsz., 2005,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ML.NW104_W1: </w:t>
      </w:r>
    </w:p>
    <w:p>
      <w:pPr/>
      <w:r>
        <w:rPr/>
        <w:t xml:space="preserve">														Zna podstawowe zasady zachowania i rozumie ich znaczenie jako fundamentu fizyki.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ML.NW104_W2: </w:t>
      </w:r>
    </w:p>
    <w:p>
      <w:pPr/>
      <w:r>
        <w:rPr/>
        <w:t xml:space="preserve">														Ma podstawową wiedzę na temat oddziaływań daleko- i bliskozasięgowych.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ML.NW104_W5: </w:t>
      </w:r>
    </w:p>
    <w:p>
      <w:pPr/>
      <w:r>
        <w:rPr/>
        <w:t xml:space="preserve">														Rozumie istotę reakcji jądrowych fuzji (syntezy) i rozszczepienia oraz ma ogólną wiedzę o energetyce jądrowej.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ML.NW104_U1: </w:t>
      </w:r>
    </w:p>
    <w:p>
      <w:pPr/>
      <w:r>
        <w:rPr/>
        <w:t xml:space="preserve">														Potrafi przeliczyć jednostki miar układu SI na jednostki innych układów i na odwrót.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ML.NW104_U3: </w:t>
      </w:r>
    </w:p>
    <w:p>
      <w:pPr/>
      <w:r>
        <w:rPr/>
        <w:t xml:space="preserve">														Umie zastosować zasady zachowania i prawa zmian wielkości fizycznych do prostych zadań mechaniki, termodynamiki i elektrotechniki.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2026-10-21T01:45:41+02:00</dcterms:created>
  <dcterms:modified xsi:type="dcterms:W3CDTF">2026-10-21T01:45:41+02:00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