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Konstrukcji Maszyn II</w:t>
      </w:r>
    </w:p>
    <w:p>
      <w:pPr>
        <w:keepNext w:val="1"/>
        <w:spacing w:after="10"/>
      </w:pPr>
      <w:r>
        <w:rPr>
          <w:b/>
          <w:bCs/>
        </w:rPr>
        <w:t xml:space="preserve">Koordynator przedmiotu: </w:t>
      </w:r>
    </w:p>
    <w:p>
      <w:pPr>
        <w:spacing w:before="20" w:after="190"/>
      </w:pPr>
      <w:r>
        <w:rPr/>
        <w:t xml:space="preserve">dr inż. Stanisław Suchodolski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Lotnictwo i Kosmonautyka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ML.NW125</w:t>
      </w:r>
    </w:p>
    <w:p>
      <w:pPr>
        <w:keepNext w:val="1"/>
        <w:spacing w:after="10"/>
      </w:pPr>
      <w:r>
        <w:rPr>
          <w:b/>
          <w:bCs/>
        </w:rPr>
        <w:t xml:space="preserve">Semestr nominalny: </w:t>
      </w:r>
    </w:p>
    <w:p>
      <w:pPr>
        <w:spacing w:before="20" w:after="190"/>
      </w:pPr>
      <w:r>
        <w:rPr/>
        <w:t xml:space="preserve">4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40, w tym:
a)	wykłady  - 15 godz.,
b)	ćwiczenia   – 15 godz.,
c)	konsultacje – 10 godz.
2.	Praca własna studenta – 40 godzin, w tym:
a)	10 godz. – przygotowywanie się do sprawdzianów,
b)	10 godz. – realizacja prac domowych,
c)	10 godz. przygotowywanie się do ćwiczeń (analiza literatury),
d)	10 godz. – przygotowywanie się do egzaminu.
Razem -  80 godz. = 3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1,6 punktu ECTS - liczba godzin kontaktowych: 40, w tym:
a)	wykłady  - 15 godz.,
b)	ćwiczenia   – 15 godz.,
c)	konsultacje – 10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Konstrukcji Maszyn I,  Mechanika II.</w:t>
      </w:r>
    </w:p>
    <w:p>
      <w:pPr>
        <w:keepNext w:val="1"/>
        <w:spacing w:after="10"/>
      </w:pPr>
      <w:r>
        <w:rPr>
          <w:b/>
          <w:bCs/>
        </w:rPr>
        <w:t xml:space="preserve">Limit liczby studentów: </w:t>
      </w:r>
    </w:p>
    <w:p>
      <w:pPr>
        <w:spacing w:before="20" w:after="190"/>
      </w:pPr>
      <w:r>
        <w:rPr/>
        <w:t xml:space="preserve">100</w:t>
      </w:r>
    </w:p>
    <w:p>
      <w:pPr>
        <w:keepNext w:val="1"/>
        <w:spacing w:after="10"/>
      </w:pPr>
      <w:r>
        <w:rPr>
          <w:b/>
          <w:bCs/>
        </w:rPr>
        <w:t xml:space="preserve">Cel przedmiotu: </w:t>
      </w:r>
    </w:p>
    <w:p>
      <w:pPr>
        <w:spacing w:before="20" w:after="190"/>
      </w:pPr>
      <w:r>
        <w:rPr/>
        <w:t xml:space="preserve">Zaznajomienie  z typowymi zespołami mechanicznymi oraz z problemami, które inżynier rozwiązuje podczas projektowania i analizowania tych zespołów. Nabycie umiejętności ich projektowania i obliczeń oraz określania cech zapewniających spełnienie wymagań, w tym ograniczeń.  Nabycie umiejętności stosowania  zasad postępowania inżynierskiego, poznanych w ramach PKM I.  Nabycie umiejętności analizowania wpływu czynników wewnętrznych i zewnętrznych (np. temperatury) na intensywność uszkodzeń i procesów zużycia w czasie eksploatacji.</w:t>
      </w:r>
    </w:p>
    <w:p>
      <w:pPr>
        <w:keepNext w:val="1"/>
        <w:spacing w:after="10"/>
      </w:pPr>
      <w:r>
        <w:rPr>
          <w:b/>
          <w:bCs/>
        </w:rPr>
        <w:t xml:space="preserve">Treści kształcenia: </w:t>
      </w:r>
    </w:p>
    <w:p>
      <w:pPr>
        <w:spacing w:before="20" w:after="190"/>
      </w:pPr>
      <w:r>
        <w:rPr/>
        <w:t xml:space="preserve">Połączenia śrubowe obciążone poprzecznie i obciążone wzdłużnie (projektowanie, obliczenia, normy). Wpływ czynników wewnętrznych i zewnętrznych (np. temperatury) na poprawność funkcjonowania. Mechanizmy śrubowe.  Elementy podatne metalowe i elastomerowe (cele zastosowań, rozwiązania konstrukcyjne, obliczenia, dobór cech). Łożyska toczne (rodzaje, cechy, dobór z uwzględnieniem niezawodności), przyczyny i objawy uszkodzeń, zasady podparcia wałów i osi. Łożyska ślizgowe (rozwiązania konstrukcyjne, opis działania). Sprzęgła (cele stosowania, rodzaje, rola w układach przenoszenia napędu, rozwiązania, obliczenia, wyznaczanie potrzebnych cech), hamulce. Przekładnie (rola w układach przenoszenia napędu, rodzaje, podstawowe cechy).</w:t>
      </w:r>
    </w:p>
    <w:p>
      <w:pPr>
        <w:keepNext w:val="1"/>
        <w:spacing w:after="10"/>
      </w:pPr>
      <w:r>
        <w:rPr>
          <w:b/>
          <w:bCs/>
        </w:rPr>
        <w:t xml:space="preserve">Metody oceny: </w:t>
      </w:r>
    </w:p>
    <w:p>
      <w:pPr>
        <w:spacing w:before="20" w:after="190"/>
      </w:pPr>
      <w:r>
        <w:rPr/>
        <w:t xml:space="preserve">Trzy kolokwia organizowane w ciągu semestru, egzamin.
Dyskusje i krótkie sprawdziany dodatkowe (kartkówki) w trakcie zajęć.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Zalecana literatura:
1. Szopa T.: Podstawy konstrukcji maszyn. Zasady projektowania i obliczeń inżynierskich. Ofic. Wyd.PW, 2012; 
2. Szopa T.: Podstawy konstrukcji maszyn. Wybrane problemy projektowania typowych zespołów urządzeń mechanicznych. Ofic. Wyd.PW, 2013;
3. Skoć A., Spałek J.: Podstawy konstrukcji maszyn, t.1. WNT 2006; 
4. Skoć A., Spałek J., Markusik S.: Podstawy konstrukcji maszyn,     t.2. WNT 2008; 
5.Podstawy konstrukcji maszyn - pod red. M.Dietricha, WNT 1999; 
6. Norton R.: Machine Design. An Integrated     Approach. Prentice Hall 2006;
oraz wszystkie inne o podobnej tematyce.</w:t>
      </w:r>
    </w:p>
    <w:p>
      <w:pPr>
        <w:keepNext w:val="1"/>
        <w:spacing w:after="10"/>
      </w:pPr>
      <w:r>
        <w:rPr>
          <w:b/>
          <w:bCs/>
        </w:rPr>
        <w:t xml:space="preserve">Witryna www przedmiotu: </w:t>
      </w:r>
    </w:p>
    <w:p>
      <w:pPr>
        <w:spacing w:before="20" w:after="190"/>
      </w:pPr>
      <w:r>
        <w:rPr/>
        <w:t xml:space="preserve">www.meil.pw.edu.pl/zpk/ZPK/Dydaktyka/Regulaminy zajęć</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ML.NW125_W1: </w:t>
      </w:r>
    </w:p>
    <w:p>
      <w:pPr/>
      <w:r>
        <w:rPr/>
        <w:t xml:space="preserve">							Zna rozwiązania konstrukcyjne typowych zespołów elementów stosowane w urządzeniach mechanicznych, zwłaszcza w układach przenoszenia napędu, takie jak: połączenia śrubowe, mechanizmy śrubowe, łożyska toczne, łożyska ślizgowe, wały, osie, sprzęgła, przekładnie, zespoły elementów sieci przesyłowych i in. Zna problemy inżynierskie towarzyszące ich projektowaniu i konstruowaniu.				</w:t>
      </w:r>
    </w:p>
    <w:p>
      <w:pPr>
        <w:spacing w:before="60"/>
      </w:pPr>
      <w:r>
        <w:rPr/>
        <w:t xml:space="preserve">Weryfikacja: </w:t>
      </w:r>
    </w:p>
    <w:p>
      <w:pPr>
        <w:spacing w:before="20" w:after="190"/>
      </w:pPr>
      <w:r>
        <w:rPr/>
        <w:t xml:space="preserve">Kolokwia. Egzamin.</w:t>
      </w:r>
    </w:p>
    <w:p>
      <w:pPr>
        <w:spacing w:before="20" w:after="190"/>
      </w:pPr>
      <w:r>
        <w:rPr>
          <w:b/>
          <w:bCs/>
        </w:rPr>
        <w:t xml:space="preserve">Powiązane efekty kierunkowe: </w:t>
      </w:r>
      <w:r>
        <w:rPr/>
        <w:t xml:space="preserve">LiK1_W06</w:t>
      </w:r>
    </w:p>
    <w:p>
      <w:pPr>
        <w:spacing w:before="20" w:after="190"/>
      </w:pPr>
      <w:r>
        <w:rPr>
          <w:b/>
          <w:bCs/>
        </w:rPr>
        <w:t xml:space="preserve">Powiązane efekty obszarowe: </w:t>
      </w:r>
      <w:r>
        <w:rPr/>
        <w:t xml:space="preserve">T1A_W01, T1A_W02, T1A_W07</w:t>
      </w:r>
    </w:p>
    <w:p>
      <w:pPr>
        <w:pStyle w:val="Heading3"/>
      </w:pPr>
      <w:bookmarkStart w:id="3" w:name="_Toc3"/>
      <w:r>
        <w:t>Profil ogólnoakademicki - umiejętności</w:t>
      </w:r>
      <w:bookmarkEnd w:id="3"/>
    </w:p>
    <w:p>
      <w:pPr>
        <w:keepNext w:val="1"/>
        <w:spacing w:after="10"/>
      </w:pPr>
      <w:r>
        <w:rPr>
          <w:b/>
          <w:bCs/>
        </w:rPr>
        <w:t xml:space="preserve">Efekt ML.NW125_U1: </w:t>
      </w:r>
    </w:p>
    <w:p>
      <w:pPr/>
      <w:r>
        <w:rPr/>
        <w:t xml:space="preserve">							Ma zdolność widzenia określonej całości, której częścią jest rozwiązywany problem, w tym - związany z wyznaczaniem wymaganych cech analizowanego lub projektowanego zespołu urządzenia mechanicznego. W procesie projektowania i obliczeń określonego zespołu (np. połączenia śrubowego, połączenia dwóch części rurociągu, podparcia wału, sprzęgła) potrafi uwzględnić wymagania wynikające z jego funkcji w układzie przenoszenia napędu lub masy.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efekty kierunkowe: </w:t>
      </w:r>
      <w:r>
        <w:rPr/>
        <w:t xml:space="preserve">LiK1_U14</w:t>
      </w:r>
    </w:p>
    <w:p>
      <w:pPr>
        <w:spacing w:before="20" w:after="190"/>
      </w:pPr>
      <w:r>
        <w:rPr>
          <w:b/>
          <w:bCs/>
        </w:rPr>
        <w:t xml:space="preserve">Powiązane efekty obszarowe: </w:t>
      </w:r>
      <w:r>
        <w:rPr/>
        <w:t xml:space="preserve">T1A_U10</w:t>
      </w:r>
    </w:p>
    <w:p>
      <w:pPr>
        <w:keepNext w:val="1"/>
        <w:spacing w:after="10"/>
      </w:pPr>
      <w:r>
        <w:rPr>
          <w:b/>
          <w:bCs/>
        </w:rPr>
        <w:t xml:space="preserve">Efekt ML.NW125_U2: </w:t>
      </w:r>
    </w:p>
    <w:p>
      <w:pPr/>
      <w:r>
        <w:rPr/>
        <w:t xml:space="preserve">							Ma zdolność dostrzegania ograniczeń fizycznych (głównie wytrzymałościowych, sztywnościowych, trwałościowych, cieplnych), normalizacyjnych, ekonomicznych, a zwłaszcza wynikających z niepełnej wiedzy człowieka i z jego możliwości intelektualnych, konieczną w projektowaniu, w tym – w projektowaniu typowych zespołów urządzenia mechanicznego.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efekty kierunkowe: </w:t>
      </w:r>
      <w:r>
        <w:rPr/>
        <w:t xml:space="preserve">LiK1_U10, LiK1_U14</w:t>
      </w:r>
    </w:p>
    <w:p>
      <w:pPr>
        <w:spacing w:before="20" w:after="190"/>
      </w:pPr>
      <w:r>
        <w:rPr>
          <w:b/>
          <w:bCs/>
        </w:rPr>
        <w:t xml:space="preserve">Powiązane efekty obszarowe: </w:t>
      </w:r>
      <w:r>
        <w:rPr/>
        <w:t xml:space="preserve">T1A_U08, T1A_U09, T1A_U10</w:t>
      </w:r>
    </w:p>
    <w:p>
      <w:pPr>
        <w:keepNext w:val="1"/>
        <w:spacing w:after="10"/>
      </w:pPr>
      <w:r>
        <w:rPr>
          <w:b/>
          <w:bCs/>
        </w:rPr>
        <w:t xml:space="preserve">Efekt ML.NW125_U3: </w:t>
      </w:r>
    </w:p>
    <w:p>
      <w:pPr/>
      <w:r>
        <w:rPr/>
        <w:t xml:space="preserve">							Na podstawie dostrzeżonych ograniczeń i wymagań, istotnych  ze względu na funkcję spełnianą w maszynie lub w systemie przez projektowany lub analizowany zespół (np. połączenie śrubowe, połączenie dwóch części rurociągu, podparcie wału, sprzęgło), potrafi utworzyć warunki ograniczające będące podstawą obliczeń inżynierskich. Potrafi je wykorzystać do wyznaczenia lub do doboru cech tego zespołu.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efekty kierunkowe: </w:t>
      </w:r>
      <w:r>
        <w:rPr/>
        <w:t xml:space="preserve">LiK1_U10, LiK1_U14</w:t>
      </w:r>
    </w:p>
    <w:p>
      <w:pPr>
        <w:spacing w:before="20" w:after="190"/>
      </w:pPr>
      <w:r>
        <w:rPr>
          <w:b/>
          <w:bCs/>
        </w:rPr>
        <w:t xml:space="preserve">Powiązane efekty obszarowe: </w:t>
      </w:r>
      <w:r>
        <w:rPr/>
        <w:t xml:space="preserve">T1A_U08, T1A_U09, T1A_U10</w:t>
      </w:r>
    </w:p>
    <w:p>
      <w:pPr>
        <w:keepNext w:val="1"/>
        <w:spacing w:after="10"/>
      </w:pPr>
      <w:r>
        <w:rPr>
          <w:b/>
          <w:bCs/>
        </w:rPr>
        <w:t xml:space="preserve">Efekt ML.NW125_U4: </w:t>
      </w:r>
    </w:p>
    <w:p>
      <w:pPr/>
      <w:r>
        <w:rPr/>
        <w:t xml:space="preserve">							Potrafi zbudować lub dobrać z literatury (także norm) odpowiednie modele stanów i zjawisk potrzebne do wykorzystania utworzonych warunków ograniczających w obliczeniach inżynierskich analizowanego lub projektowanego zespołu. Potrafi ocenić wartość dobieranego modelu ze względu na pożądaną jego dokładność i szczegółowość.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efekty kierunkowe: </w:t>
      </w:r>
      <w:r>
        <w:rPr/>
        <w:t xml:space="preserve">LiK1_U01, LiK1_U10, LiK1_U12</w:t>
      </w:r>
    </w:p>
    <w:p>
      <w:pPr>
        <w:spacing w:before="20" w:after="190"/>
      </w:pPr>
      <w:r>
        <w:rPr>
          <w:b/>
          <w:bCs/>
        </w:rPr>
        <w:t xml:space="preserve">Powiązane efekty obszarowe: </w:t>
      </w:r>
      <w:r>
        <w:rPr/>
        <w:t xml:space="preserve">T1A_U01, T1A_U08, T1A_U09, T1A_U08, T1A_U09</w:t>
      </w:r>
    </w:p>
    <w:p>
      <w:pPr>
        <w:keepNext w:val="1"/>
        <w:spacing w:after="10"/>
      </w:pPr>
      <w:r>
        <w:rPr>
          <w:b/>
          <w:bCs/>
        </w:rPr>
        <w:t xml:space="preserve">Efekt ML.NW125_U5: </w:t>
      </w:r>
    </w:p>
    <w:p>
      <w:pPr/>
      <w:r>
        <w:rPr/>
        <w:t xml:space="preserve">							Potrafi przeprowadzić niezbędne obliczenia inżynierskie mające na celu określenie cech analizowanego lub projektowanego zespołu urządzenia mechanicznego (np. połączenia śrubowego, połączenia dwóch części rurociągu, podparcia wału, sprzęgła).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efekty kierunkowe: </w:t>
      </w:r>
      <w:r>
        <w:rPr/>
        <w:t xml:space="preserve">LiK1_U10, LiK1_U12, LiK1_U14</w:t>
      </w:r>
    </w:p>
    <w:p>
      <w:pPr>
        <w:spacing w:before="20" w:after="190"/>
      </w:pPr>
      <w:r>
        <w:rPr>
          <w:b/>
          <w:bCs/>
        </w:rPr>
        <w:t xml:space="preserve">Powiązane efekty obszarowe: </w:t>
      </w:r>
      <w:r>
        <w:rPr/>
        <w:t xml:space="preserve">T1A_U08, T1A_U09, T1A_U08, T1A_U09, T1A_U10</w:t>
      </w:r>
    </w:p>
    <w:p>
      <w:pPr>
        <w:keepNext w:val="1"/>
        <w:spacing w:after="10"/>
      </w:pPr>
      <w:r>
        <w:rPr>
          <w:b/>
          <w:bCs/>
        </w:rPr>
        <w:t xml:space="preserve">Efekt ML.NW125_U6: </w:t>
      </w:r>
    </w:p>
    <w:p>
      <w:pPr/>
      <w:r>
        <w:rPr/>
        <w:t xml:space="preserve">							Potrafi podejmować decyzje dotyczące cech rozważanego zespołu, biorąc pod uwagę zarówno wyniki obliczeń inżynierskich jak i ograniczenia nieopisane matematycznie.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efekty kierunkowe: </w:t>
      </w:r>
      <w:r>
        <w:rPr/>
        <w:t xml:space="preserve">LiK1_U10, LiK1_U12, LiK1_U14</w:t>
      </w:r>
    </w:p>
    <w:p>
      <w:pPr>
        <w:spacing w:before="20" w:after="190"/>
      </w:pPr>
      <w:r>
        <w:rPr>
          <w:b/>
          <w:bCs/>
        </w:rPr>
        <w:t xml:space="preserve">Powiązane efekty obszarowe: </w:t>
      </w:r>
      <w:r>
        <w:rPr/>
        <w:t xml:space="preserve">T1A_U08, T1A_U09, T1A_U08, T1A_U09, T1A_U10</w:t>
      </w:r>
    </w:p>
    <w:p>
      <w:pPr>
        <w:keepNext w:val="1"/>
        <w:spacing w:after="10"/>
      </w:pPr>
      <w:r>
        <w:rPr>
          <w:b/>
          <w:bCs/>
        </w:rPr>
        <w:t xml:space="preserve">Efekt ML.NW125_U7: </w:t>
      </w:r>
    </w:p>
    <w:p>
      <w:pPr/>
      <w:r>
        <w:rPr/>
        <w:t xml:space="preserve">							Potrafi stosować w praktyce ogólne i szczegółowe zasady projektowania w procesie określania cech projektowanego zespołu (spełniających wymagania). Potrafi także uwzględniać zalecenia konstrukcyjne wynikające z praktyki projektowania.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efekty kierunkowe: </w:t>
      </w:r>
      <w:r>
        <w:rPr/>
        <w:t xml:space="preserve">LiK1_U01, LiK1_U10, LiK1_U12, LiK1_U14</w:t>
      </w:r>
    </w:p>
    <w:p>
      <w:pPr>
        <w:spacing w:before="20" w:after="190"/>
      </w:pPr>
      <w:r>
        <w:rPr>
          <w:b/>
          <w:bCs/>
        </w:rPr>
        <w:t xml:space="preserve">Powiązane efekty obszarowe: </w:t>
      </w:r>
      <w:r>
        <w:rPr/>
        <w:t xml:space="preserve">T1A_U01, T1A_U08, T1A_U09, T1A_U08, T1A_U09, T1A_U10</w:t>
      </w:r>
    </w:p>
    <w:p>
      <w:pPr>
        <w:keepNext w:val="1"/>
        <w:spacing w:after="10"/>
      </w:pPr>
      <w:r>
        <w:rPr>
          <w:b/>
          <w:bCs/>
        </w:rPr>
        <w:t xml:space="preserve">Efekt ML.NW125_U8: </w:t>
      </w:r>
    </w:p>
    <w:p>
      <w:pPr/>
      <w:r>
        <w:rPr/>
        <w:t xml:space="preserve">							Potrafi stosować w praktyce zalecenia norm dotyczące cech geometrycznych typowych elementów oraz ich właściwości fizycznych, w tym – wytrzymałościowych. Potrafi korzystać z katalogów typowych zespołów oraz  materiałów konstrukcyjnych.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efekty kierunkowe: </w:t>
      </w:r>
      <w:r>
        <w:rPr/>
        <w:t xml:space="preserve">LiK1_U01, LiK1_U15</w:t>
      </w:r>
    </w:p>
    <w:p>
      <w:pPr>
        <w:spacing w:before="20" w:after="190"/>
      </w:pPr>
      <w:r>
        <w:rPr>
          <w:b/>
          <w:bCs/>
        </w:rPr>
        <w:t xml:space="preserve">Powiązane efekty obszarowe: </w:t>
      </w:r>
      <w:r>
        <w:rPr/>
        <w:t xml:space="preserve">T1A_U01, T1A_U11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2026-02-28T09:50:39+01:00</dcterms:created>
  <dcterms:modified xsi:type="dcterms:W3CDTF">2026-02-28T09:50:39+01:00</dcterms:modified>
</cp:coreProperties>
</file>

<file path=docProps/custom.xml><?xml version="1.0" encoding="utf-8"?>
<Properties xmlns="http://schemas.openxmlformats.org/officeDocument/2006/custom-properties" xmlns:vt="http://schemas.openxmlformats.org/officeDocument/2006/docPropsVTypes"/>
</file>