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Jachtów Żaglowych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- 30 godz.,
b) ćwiczenia - 15 godz.,
c) konsultacje - 3 godz.
2). Praca własna - 27 godz., w tym: 
a) nauka do kolokwiów - 15 godz.,
b) wykonywanie zadań projektowych przy systemie CAD - 12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 - liczba godzin kontaktowych - 48, w tym:
a) wykład - 30 godz.,
b) ćwiczenia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z zakresu projektowania jachtów oraz z wymaganiami istniejących instytucji klasyfikacyjnych dotyczącymi budowy i konstrukcji jachtów.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jachtów, kryterium przeznaczenia. Środowisko morskie. Podstawowe pojęcia i zależności w projektowaniu. Opracowanie linii teoretycznych. Dokumentacja techniczna i technologiczna. Przepisy PRS, ISO, badania certyfikacyjne. Główne zespoły jachtu, węzły konstrukcyjne, analiza wytrzymałościowa. Typy i dobór ożaglowania. Stateczność poprzeczna jachtu. Klasowe formuły pomiarowe. Rozplanowanie wnętrza, pokładu – ergonomia. Materiały konstrukcyjne. Konstrukcje kompozytowe, drewniane, metalowe. Budowa modeli i foremników. Techniki wytwarzania kadłubów. Konstrukcje one-off. Konstrukcje kompozytowe przekładkowe. Wytwarzanie masztów, sterów, balastów i mieczy. Naprawy. Przegląd przykładowych konstrukcji. W ramach ćwiczeń wykonanie projektu wybranych elementów jachtu.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czasie semestru, ocena zadań projektowych wykonywanych przez studentów.  Bliższe informacje na stronie internetowej: http://www.meil.pw.edu.pl/zpk/ZPK/Dydaktyka/Regulaminy-zajec-dydaktycznych.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“Projektowanie i budowa jachtów żaglowych”, Zbigniew Jan Milewski.
2. „Wiadomości o jachtach żaglowych” , Jerzy W. Dziewulski, ALMAPRESS, Warszawa 1995.
3. Przepisy Polskiego Rejestru Statków.
4. „Podstawowe metody obliczania masztów jachtowych”, W.W. Skórski, - ITE Radom.
Dodatkowe literatura: 
1. „Dzielność morska”, - Czesław Machaj, ALMAPRESS, Warszawa 2002.
2. “Principles of Yacht Design”, ; -Lars Larsson, Rolf E. Eliasson, INTERNATIONAL MARINE.
3. “Sailing yacht design, Practice”, - Claughton, Wellicome, Shenoi, LONGMAN.
4. Stateczność i niezatapialność statku”, Jerzy Kabaciński, Wyższa Szkoła Morska w Szczecinie.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ML.NS537_U2: </w:t>
      </w:r>
    </w:p>
    <w:p>
      <w:pPr/>
      <w:r>
        <w:rPr/>
        <w:t xml:space="preserve">																					Potrafi wykonać prosty projekt geometrii kadłuba jachtu z wykorzystaniem narzędzi CAD.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z wykorzystaniem narzędzi CAD.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2026-08-20T01:37:18+02:00</dcterms:created>
  <dcterms:modified xsi:type="dcterms:W3CDTF">2026-08-20T01:37:18+02:00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