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150,  w tym:
1. Liczba godzin wymagających bezpośredniego kontaktu z opiekunem: 40,  w tym:
a) spotkania i konsultacje - 35 godz.,
b) zaliczenie przedmiotu - 5 godz.
2. Liczba godzin pracy własnej studenta: 110.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wymagających bezpośredniego kontaktu z opiekunem: 40,  w tym:
a) spotkania i konsultacje - 35 godz.,
b) zaliczenie przedmiotu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ECTS - Praca własna studenta dot. rozwiązania postawionego zadania i przedstawienie go w formie pisemnej,  w postaci krótkiego  sprawozdania z wykonanej pracy 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niewielką pomocą prowadzącego. W szczególności rozwiązania postawionego problemu, doboru literatury, metod badawczych, przedstawienia i krytycznej analizy wyników. 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ML.NW127_W1: </w:t>
      </w:r>
    </w:p>
    <w:p>
      <w:pPr/>
      <w:r>
        <w:rPr/>
        <w:t xml:space="preserve">Posiada poszerzoną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keepNext w:val="1"/>
        <w:spacing w:after="10"/>
      </w:pPr>
      <w:r>
        <w:rPr>
          <w:b/>
          <w:bCs/>
        </w:rPr>
        <w:t xml:space="preserve">Efekt ML.NW127_U2: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MiBM1_U05,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T1A_U05, T1A_U07</w:t>
      </w:r>
    </w:p>
    <w:p>
      <w:pPr>
        <w:keepNext w:val="1"/>
        <w:spacing w:after="10"/>
      </w:pPr>
      <w:r>
        <w:rPr>
          <w:b/>
          <w:bCs/>
        </w:rPr>
        <w:t xml:space="preserve">Efekt ML.NW127_U3: </w:t>
      </w:r>
    </w:p>
    <w:p>
      <w:pPr/>
      <w:r>
        <w:rPr/>
        <w:t xml:space="preserve">Potrafi rozwiązać proste zadanie inżynierskie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ML.NW127_U4: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ML.NW127_U5: </w:t>
      </w:r>
    </w:p>
    <w:p>
      <w:pPr/>
      <w:r>
        <w:rPr/>
        <w:t xml:space="preserve">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MiBM1_U04,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ML.NW127_K1: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2025-07-08T14:13:27+02:00</dcterms:created>
  <dcterms:modified xsi:type="dcterms:W3CDTF">2025-07-08T14:13:27+02:00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