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34, w tym:
a) wykłady  - 15 godz.,
b) ćwiczenia   – 15 godz.,
c) konsultacje – 4 godz.
2. Praca własna studenta – 46 godzin, w tym:
a) 10 godz. – przygotowywanie się do kolokwiów,
b) 16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34, w tym:
a) wykłady  - 15 godz.,
b) ćwiczenia   – 15 godz.,
c) konsultacje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nabyte przez studentów w ramach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W trakcie trwania semestru: trzy kolokwia, krótkie sprawdziany dodatkowe (kartkówki) w trakcie zajęć, dyskusje, ocena zadań domowych.
Na zakończenie semestru: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AiR1_W01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AiR1_W10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AiR1_W14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AiR1_W16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zajęć.ocena zadań domowych. Egzamin.</w:t>
      </w:r>
    </w:p>
    <w:p>
      <w:pPr>
        <w:spacing w:before="20" w:after="190"/>
      </w:pPr>
      <w:r>
        <w:rPr>
          <w:b/>
          <w:bCs/>
        </w:rPr>
        <w:t xml:space="preserve">Powiązane charakterystyki kierunkowe: </w:t>
      </w:r>
      <w:r>
        <w:rPr/>
        <w:t xml:space="preserve">AiR1_U06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zajęć.ocena zadań domowych. Egzamin.</w:t>
      </w:r>
    </w:p>
    <w:p>
      <w:pPr>
        <w:spacing w:before="20" w:after="190"/>
      </w:pPr>
      <w:r>
        <w:rPr>
          <w:b/>
          <w:bCs/>
        </w:rPr>
        <w:t xml:space="preserve">Powiązane charakterystyki kierunkowe: </w:t>
      </w:r>
      <w:r>
        <w:rPr/>
        <w:t xml:space="preserve">AiR1_U11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zajęć.ocena zadań domowych. Egzamin.</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zajęć.ocena zadań domowych. Egzamin.</w:t>
      </w:r>
    </w:p>
    <w:p>
      <w:pPr>
        <w:spacing w:before="20" w:after="190"/>
      </w:pPr>
      <w:r>
        <w:rPr>
          <w:b/>
          <w:bCs/>
        </w:rPr>
        <w:t xml:space="preserve">Powiązane charakterystyki kierunkowe: </w:t>
      </w:r>
      <w:r>
        <w:rPr/>
        <w:t xml:space="preserve">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AiR1_U07</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AiR1_U07</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AiR1_U07</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AiR1_U07</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AiR1_U07</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AiR1_U07</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2026-10-01T23:26:56+02:00</dcterms:created>
  <dcterms:modified xsi:type="dcterms:W3CDTF">2026-10-01T23:26:56+02:00</dcterms:modified>
</cp:coreProperties>
</file>

<file path=docProps/custom.xml><?xml version="1.0" encoding="utf-8"?>
<Properties xmlns="http://schemas.openxmlformats.org/officeDocument/2006/custom-properties" xmlns:vt="http://schemas.openxmlformats.org/officeDocument/2006/docPropsVTypes"/>
</file>