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1050-INPAD-MSP-0121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Mechanika kwantowa (równanie Schrödingera, teoria atomu). Fizyka statystyczna  (rozkłady klasyczne i kwantowe). Fizyka ciała stałego (struktura pasmowa, półprzewodnkiki, złącze p-n, nanostruktury). Nadprzewodnictwo (nisko- i wysoko-temperaturowe). Magnetyki, spintronika. Optyka (nieliniowa), lasery, informatyka optyczna.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 i egzamin. Uczestnictwo w zajęciach (minimum 10 obecności). Możliwość poprawienia oceny przez wygłoszenie dodatkowego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Eisberg, R. Resnick, Fizyka kwantowa
2. C. Kittel, Wstęp do fizyki ciała stałego
3. K.W. Szalimowa, Fizyka półprzewodników
4. J. Petykiewicz,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W2_03: </w:t>
      </w:r>
    </w:p>
    <w:p>
      <w:pPr/>
      <w:r>
        <w:rPr/>
        <w:t xml:space="preserve">Orientuje się w aktualnych trendach w fizyce i zna podstawową terminologię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przeprowadzonej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PD_U01, 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2026-09-27T05:27:11+02:00</dcterms:created>
  <dcterms:modified xsi:type="dcterms:W3CDTF">2026-09-27T05:27:11+02:00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