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 telekomunikacji</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PWTM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h -  zajęcia wykładowe
  1 h - sprawdzian zaliczeniowy 
14 h - praca samodzielna z materiałami do przedmiotu - ustawami, skryptem i kazusami
ŁĄCZNIE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związanej z Prawem telekomunikacyjnym. Problemy związane z prowadzeniem działalności gospodarczej w zakresie telekomunikacji pozostaną głównymi punktami zainteresowań w czasie prowadzonych wykładów. W trakcie zajęć należy zaakcentować elementy cywilistyczne prawa w telekomunikacji. Na tyle, na ile jest to niezbędne w odniesieniu do branżowego prawa w radiokomunikacji, zwrócono uwagę na elementy procedury dochodzenia roszczeń i odpowiedzialności. W programie zwrócono też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System prawa. Przepis i jego interpretacja. Źródła prawa. Miejsce Prawa telekomunikacyjnego w systemie źródeł prawa. Podstawowe zasady Prawa telekomunikacyjnego – przedmiot, podmiot i cel prawa w telekomunikacji. 
2.	Działalność gospodarcza w zakresie usług telekomunikacyjnych. Zezwolenie telekomunikacyjne. Rejestracja działalności telekomunikacyjnej. Działalność nie wymagająca uzyskania zezwolenia telekomunikacyjnego. Opłaty.
3.	Umowy o świadczenie usług telekomunikacyjnych. Zasady podstawowe. Wzorce umów – regulaminy zawierania i wykonywania umów, ogólne warunki umów. Dodatkowe zastrzeżenia umowne w umowach telekomunikacyjnych. Zadatek. Zaliczka. Umowne prawo odstąpienia. Odstępne. Problematyka abonamentu.
4.	Zagadnienia szczególne w prawie telekomunikacyjnym. Zasady świadczenia usług powszechnych. Klauzule niedozwolone w Prawie telekomunikacyjnym. 
5.	Zasady wykonania umów telekomunikacyjnych i skutki ich niewykonania. Zasady wykonania umów telekomunikacyjnych zawartych drogą elektroniczną. Odszkodowanie umowne. Kara umowna.
6.	Organy administracyjne w zakresie telekomunikacji. Minister właściwy do spraw łączności. Prezes Urzędu Komunikacji Elektronicznej. Prezes Urzędu Ochrony Konkurencji i Konsumenta. Zasady wpływu organów administracyjnych na działalność podmiotów świadczących usługi telekomunikacyjne.
7.	Infrastruktura telekomunikacyjna. Udostępnianie sieci. Zasady gospodarowania częstotliwościami. Zasoby numeracji. 
8.	Dostosowanie prawa polskiego do ustawodawstwa europejskiego. Podstawowe akty prawa Unii Europejskiej w zakresie działalności telekomunikacyjnej. Zasady prowadzenia działalności gospodarczej w wybranych państwach – członkach Unii Europejskiej.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pkt. 
4,0 - Student posiada wiedzę i umiejętności na średnim poziomie. Interpretuje treści programowe i formułuje własne uzasadnione na podstawowym poziomie  tezy. Uzyskał 22 -24 pkt. 
4,5 - Student posiada wiedzę i umiejętności na wysokim poziomie. Interpretuje treści programowe, formułuje i uzasadnia tezy.  Uzyskał 25- 27 pkt. 
5,0 - Student posiada wiedzę i umiejętności na wysokim poziomie. Interpretuje treści programowe, formułuje i uzasadnia tezy, stosując prawidłową i skuteczną argumentację.  Uzyskał 28-30 pkt.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Ten sposób zaliczenia jest wyłącznie dobrowolny - tj. student może się na niego zgodzić, ale nie musi.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"Prawo gospodarcze”, pod red. H. Kisilowskiej, Oficyna Wydawnicza PW, 2005.
W. Gromski, J. Kolasa, A. Kozłowski, K. Wójtowicz: "Europejskie i polskie prawo telekomunikacyjne”, Wydawnictwo Prawnicze LexisNexis, Warszawa 2004.
M. Rogalski (red.) "Prawo telekomunikacyjne”, Wolters Kluwer, Warszawa 2011.
Konstytucja
Kodeks cywilny
Ustawa o swobodzie działalności gospodarczej
Prawo telekomunikacyjne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PWTM_W01: </w:t>
      </w:r>
    </w:p>
    <w:p>
      <w:pPr/>
      <w:r>
        <w:rPr/>
        <w:t xml:space="preserve">Student uzyskuje wiedzę dotyczącą podstawowych konstrukcji prawa , w tym prawa telekomunikacyjnego i ich zastosowania praktycznego </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PWTM_W02: </w:t>
      </w:r>
    </w:p>
    <w:p>
      <w:pPr/>
      <w:r>
        <w:rPr/>
        <w:t xml:space="preserve">Student ma uporządkowaną wiedzę w zakresie podejmowania i prowadzenia działalności gospodarczej przez przedsiębiorców i inne podmioty, w zakresie m.in. działalności telekomunikacyjnej.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PWTM_U01: </w:t>
      </w:r>
    </w:p>
    <w:p>
      <w:pPr/>
      <w:r>
        <w:rPr/>
        <w:t xml:space="preserve">Student potrafi posługiwać się źródłami prawa gospodarczego i wykorzystywać je do analizy otaczających zjawisk ekonomicznych, prawnych i społecznych.</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PWTM_U02: </w:t>
      </w:r>
    </w:p>
    <w:p>
      <w:pPr/>
      <w:r>
        <w:rPr/>
        <w:t xml:space="preserve">Student nabywa umiejętność dokonywania podstawowych czynności prawnych, w tym zwłaszcza polegających na zawieraniu umów.</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PWTM_K01: </w:t>
      </w:r>
    </w:p>
    <w:p>
      <w:pPr/>
      <w:r>
        <w:rPr/>
        <w:t xml:space="preserve">Student ma świadomość poziomu swojej wiedzy i umiejętności z zakresu prawa gospodarczego, rozumie konieczność dalszego doskonalenia się zawodowego i rozwoju osobistego.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PWTM_K02: </w:t>
      </w:r>
    </w:p>
    <w:p>
      <w:pPr/>
      <w:r>
        <w:rPr/>
        <w:t xml:space="preserve">Student ma świadomość, że prawna regulacja gospodarki jest powiązana z uwarunkowaniami ekonomicznymi, społecznymi i politycznymi i - na końcu - prawnymi.</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2026-09-30T16:31:29+02:00</dcterms:created>
  <dcterms:modified xsi:type="dcterms:W3CDTF">2026-09-30T16:31:29+02:00</dcterms:modified>
</cp:coreProperties>
</file>

<file path=docProps/custom.xml><?xml version="1.0" encoding="utf-8"?>
<Properties xmlns="http://schemas.openxmlformats.org/officeDocument/2006/custom-properties" xmlns:vt="http://schemas.openxmlformats.org/officeDocument/2006/docPropsVTypes"/>
</file>