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AiR1_W17</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ML.NW140_U01: </w:t>
      </w:r>
    </w:p>
    <w:p>
      <w:pPr/>
      <w:r>
        <w:rPr/>
        <w:t xml:space="preserve">							Potrafi interpretować informacje w zakresie filozoficzno-społecznych uwarunkowań działalności inżynierskiej .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AiR1_U01, AiR1_U18, AiR1_U20</w:t>
      </w:r>
    </w:p>
    <w:p>
      <w:pPr>
        <w:spacing w:before="20" w:after="190"/>
      </w:pPr>
      <w:r>
        <w:rPr>
          <w:b/>
          <w:bCs/>
        </w:rPr>
        <w:t xml:space="preserve">Powiązane efekty obszarowe: </w:t>
      </w:r>
      <w:r>
        <w:rPr/>
        <w:t xml:space="preserve">T1A_U01, T1A_U10, T1A_U05</w:t>
      </w:r>
    </w:p>
    <w:p>
      <w:pPr>
        <w:pStyle w:val="Heading3"/>
      </w:pPr>
      <w:bookmarkStart w:id="4" w:name="_Toc4"/>
      <w:r>
        <w:t>Profil ogólnoakademicki - kompetencje społeczne</w:t>
      </w:r>
      <w:bookmarkEnd w:id="4"/>
    </w:p>
    <w:p>
      <w:pPr>
        <w:keepNext w:val="1"/>
        <w:spacing w:after="10"/>
      </w:pPr>
      <w:r>
        <w:rPr>
          <w:b/>
          <w:bCs/>
        </w:rPr>
        <w:t xml:space="preserve">Efekt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AiR1_K01</w:t>
      </w:r>
    </w:p>
    <w:p>
      <w:pPr>
        <w:spacing w:before="20" w:after="190"/>
      </w:pPr>
      <w:r>
        <w:rPr>
          <w:b/>
          <w:bCs/>
        </w:rPr>
        <w:t xml:space="preserve">Powiązane efekty obszarowe: </w:t>
      </w:r>
      <w:r>
        <w:rPr/>
        <w:t xml:space="preserve">T1A_K01</w:t>
      </w:r>
    </w:p>
    <w:p>
      <w:pPr>
        <w:keepNext w:val="1"/>
        <w:spacing w:after="10"/>
      </w:pPr>
      <w:r>
        <w:rPr>
          <w:b/>
          <w:bCs/>
        </w:rPr>
        <w:t xml:space="preserve">Efekt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AiR1_K02</w:t>
      </w:r>
    </w:p>
    <w:p>
      <w:pPr>
        <w:spacing w:before="20" w:after="190"/>
      </w:pPr>
      <w:r>
        <w:rPr>
          <w:b/>
          <w:bCs/>
        </w:rPr>
        <w:t xml:space="preserve">Powiązane efekty obszarowe: </w:t>
      </w:r>
      <w:r>
        <w:rPr/>
        <w:t xml:space="preserve">T1A_K02</w:t>
      </w:r>
    </w:p>
    <w:p>
      <w:pPr>
        <w:keepNext w:val="1"/>
        <w:spacing w:after="10"/>
      </w:pPr>
      <w:r>
        <w:rPr>
          <w:b/>
          <w:bCs/>
        </w:rPr>
        <w:t xml:space="preserve">Efekt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AiR1_K02, AiR1_K06</w:t>
      </w:r>
    </w:p>
    <w:p>
      <w:pPr>
        <w:spacing w:before="20" w:after="190"/>
      </w:pPr>
      <w:r>
        <w:rPr>
          <w:b/>
          <w:bCs/>
        </w:rPr>
        <w:t xml:space="preserve">Powiązane efekty obszarowe: </w:t>
      </w:r>
      <w:r>
        <w:rPr/>
        <w:t xml:space="preserve">T1A_K02, T1A_K07</w:t>
      </w:r>
    </w:p>
    <w:p>
      <w:pPr>
        <w:keepNext w:val="1"/>
        <w:spacing w:after="10"/>
      </w:pPr>
      <w:r>
        <w:rPr>
          <w:b/>
          <w:bCs/>
        </w:rPr>
        <w:t xml:space="preserve">Efekt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2026-07-28T15:37:07+02:00</dcterms:created>
  <dcterms:modified xsi:type="dcterms:W3CDTF">2026-07-28T15:37:07+02:00</dcterms:modified>
</cp:coreProperties>
</file>

<file path=docProps/custom.xml><?xml version="1.0" encoding="utf-8"?>
<Properties xmlns="http://schemas.openxmlformats.org/officeDocument/2006/custom-properties" xmlns:vt="http://schemas.openxmlformats.org/officeDocument/2006/docPropsVTypes"/>
</file>