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Analiza matematyczna III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Halina Grabarska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ML.NW91A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Liczba godzin kontaktowych : 50, w tym:
a)	wykład – 15 godz.,
b)	ćwiczenia – 30 godz.,
c)	konsultacje – 5 godz.
2.	Praca własna studenta – 50 godzin, w tym:
a)	 10 godz. – rozwiązywanie zadań domowych,
b)	15 godz. - przygotowanie się do ćwiczeń,
c)	5 godz. – przygotowanie się studenta do kolokwiów,
d)	10 godz. - przygotowanie się do egzaminu połówkowego,
e)	10 godz. - przygotowanie się do egzaminu.
Razem - 100 godz. = 4 punkty  ECTS.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liczba godzin kontaktowych : 50, w tym:
a)	wykład – 15 godz.,
b)	ćwiczenia – 30 godz.,
c)	konsultacje –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 - 55 godzin, w tym:
1)  30 godz- udział w ćwiczeniach ( praktyczne rozwiązywanie zadań),
2) 10 godz. – rozwiązywanie zadań domowych,
3) 15 godz - przygotowanie się do ćwiczeń.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i umiejętności w zakresie określonym przez efekty kształcenia przedmiotów "Analiza matematyczna I" i "Analiza matematyczna II".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- 150 osób, ćwiczenia - 30 osób w grupie.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obliczania całek powierzchniowych i objętościowych oraz teorii szeregów liczbowych i funkcyjnych.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Całka powierzchniowa niezorientowana, zamiana na całkę podwójną, definicja całki powierzchniowej zorientowanej. Własności całki powierzchniowej zorientowanej, zamiana na całkę podwójną, twierdzenie Gaussa-Greena-Ostrogradskiego. Twierdzenie Stokes’a. Szeregi rzeczywiste – podstawowe definicje i pojęcia. Szeregi rzeczywiste – kryteria zbieżności, szeregi zespolone. Szeregi funkcyjne, szeregi potęgowe rzeczywiste, promień zbieżności, przedział zbieżności, twierdzenie Abela. Szereg potęgowy zespolony, promień i koło zbieżności. Trygonometryczne szeregi Fouriera. Trygonometryczne szeregi Fouriera - dokończenie, twierdzenie Dirichleta, wzór całkowy Fouriera.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 trakcie semestru ocena aktywności studenta na ćwiczeniach, ocena zadań domowych. Na zakończenie semestru egzamin.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Żakowski, W. Leksiński: Matematyka cz. IV.
2. M. Gewert, Z. Skoczylas: Analiza matematyczna cz. II.
3.  M. Gewert, Z. Skoczylas: Elementy analizy wektorowej.
Dodatkowa literatura: 
- W. Stankiewicz, J.Wojtowicz: Zadania z matematyki dla wyższych uczelni technicznych cz. II.
- Materiały dostarczone przez wykładowcę.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ML.NW91_W1: </w:t>
      </w:r>
    </w:p>
    <w:p>
      <w:pPr/>
      <w:r>
        <w:rPr/>
        <w:t xml:space="preserve">Ma podstawową wiedzę w zakresie obliczania całek powierzchniowych. Zna twierdzenie Gaussa i twierdzenie Stokesa.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</w:t>
      </w:r>
    </w:p>
    <w:p>
      <w:pPr>
        <w:keepNext w:val="1"/>
        <w:spacing w:after="10"/>
      </w:pPr>
      <w:r>
        <w:rPr>
          <w:b/>
          <w:bCs/>
        </w:rPr>
        <w:t xml:space="preserve">Efekt ML.NW91_W2: </w:t>
      </w:r>
    </w:p>
    <w:p>
      <w:pPr/>
      <w:r>
        <w:rPr/>
        <w:t xml:space="preserve">Ma podstawową wiedzę w zakresie szeregów liczbowych i szeregów funkcyjnych.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</w:t>
      </w:r>
    </w:p>
    <w:p>
      <w:pPr>
        <w:keepNext w:val="1"/>
        <w:spacing w:after="10"/>
      </w:pPr>
      <w:r>
        <w:rPr>
          <w:b/>
          <w:bCs/>
        </w:rPr>
        <w:t xml:space="preserve">Efekt ML.NW91_W3: </w:t>
      </w:r>
    </w:p>
    <w:p>
      <w:pPr/>
      <w:r>
        <w:rPr/>
        <w:t xml:space="preserve">Zna szeregi Fouriera i wzór całkowy Fouriera.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ML.NW91_U1: </w:t>
      </w:r>
    </w:p>
    <w:p>
      <w:pPr/>
      <w:r>
        <w:rPr/>
        <w:t xml:space="preserve">Potrafi obliczać proste całki powierzchniowe i stosować je w fizyce. Potrafi stosować twierdzenie Gaussa i twierdzenie Stokesa.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punktowa aktywności na ćwiczeniach i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T1A_U09, T1A_U14</w:t>
      </w:r>
    </w:p>
    <w:p>
      <w:pPr>
        <w:keepNext w:val="1"/>
        <w:spacing w:after="10"/>
      </w:pPr>
      <w:r>
        <w:rPr>
          <w:b/>
          <w:bCs/>
        </w:rPr>
        <w:t xml:space="preserve">Efekt ML.NW91_U2: </w:t>
      </w:r>
    </w:p>
    <w:p>
      <w:pPr/>
      <w:r>
        <w:rPr/>
        <w:t xml:space="preserve">Umie badać zbieżność szeregów liczbowych rzeczywistych i zespolonych.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punktowa aktywności na ćwiczeniach i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T1A_U09, T1A_U14</w:t>
      </w:r>
    </w:p>
    <w:p>
      <w:pPr>
        <w:keepNext w:val="1"/>
        <w:spacing w:after="10"/>
      </w:pPr>
      <w:r>
        <w:rPr>
          <w:b/>
          <w:bCs/>
        </w:rPr>
        <w:t xml:space="preserve">Efekt ML.NW91_U3: </w:t>
      </w:r>
    </w:p>
    <w:p>
      <w:pPr/>
      <w:r>
        <w:rPr/>
        <w:t xml:space="preserve">Umie wyznaczać przedział zbieżności szeregu potęgowego oraz przedstawiać proste funkcje za pomocą szeregu potęgowego.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punktowa aktywności na ćwiczeniach i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T1A_U09, T1A_U14</w:t>
      </w:r>
    </w:p>
    <w:p>
      <w:pPr>
        <w:keepNext w:val="1"/>
        <w:spacing w:after="10"/>
      </w:pPr>
      <w:r>
        <w:rPr>
          <w:b/>
          <w:bCs/>
        </w:rPr>
        <w:t xml:space="preserve">Efekt ML.NW91_U4: </w:t>
      </w:r>
    </w:p>
    <w:p>
      <w:pPr/>
      <w:r>
        <w:rPr/>
        <w:t xml:space="preserve">Umie przedstawiać proste funkcje za pomocą szeregu Fouriera i wzoru całkowego Fouriera.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punktowa aktywności na ćwiczeniach i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T1A_U09, T1A_U14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ML.NW91_K1: </w:t>
      </w:r>
    </w:p>
    <w:p>
      <w:pPr/>
      <w:r>
        <w:rPr/>
        <w:t xml:space="preserve">Ma świadomość konieczności samokształcenia, systematyczności i dokładności.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Zadania domowe,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2025-07-05T14:24:08+02:00</dcterms:created>
  <dcterms:modified xsi:type="dcterms:W3CDTF">2025-07-05T14:24:08+02:00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