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    a) zajęcia projektowe - 30 godz.;
    b) konsultacje – 2 godz.
2) Praca własna studenta 20 godz. , w tym:
    a)	20 godz. – wykonywanie projektu w warunkach domowych, studia literaturowe,
3) RAZEM – 52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32 godz., w tym:
a) zajęcia projektowe - 30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godz., w tym:  
a) udział w zajęciach projektowych - 30 godz.
b) wykonywanie projektu w warunkach domowych, studia literaturowe - 22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lub LabVIEW.
Podstawowa wiedza z zakresu analizy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wykorzystanie wiedzy z zakresu architektur i sposobów budowy oprogramowania sterowników pracujących w systemie czasu rzeczywistego (RT).
Poznanie zasad programowania układów We/Wy w sterownikach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obejmuje wykonanie aplikacji zaznajamiającej z następującymi zagadnieniami:
• 	Podstawy systemów czasu rzeczywistego.
• 	Wielowątkowe architektury aplikacji czasu rzeczywistego
• 	Zasady doboru sterowników.
• 	Programowanie układów FPGA. 
• 	Podstawy komunikacji i synchronizacji procesów  w układach RT i FPGA. 
• 	Programowanie układów we/wy sterowników (RT+FPGA).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projekt jest ustalana na podstawie ocen uzyskanych podczas kolejnych etapów wykonywanego projektu, sprawdzianów na zajęciach oraz referatów wygłaszanych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Majdzik P. Programowanie współbieżne. Systemy czasu rzeczywistego. Helion, 2013
•	LabVIEW Real-Time 1Course Manual. Materiały szkoleniowe firmy National Instruments.
•	LabVIEW Real-Time 1Exercises. Materiały szkoleniowe firmy National Instruments.
•	LabVIEW Real-Time 2Course Manual. Materiały szkoleniowe firmy National Instruments.
•	LabVIEW Real-Time 2Course Manual. Materiały szkoleniowe firmy National Instruments.
•	LabVIEW FPGA Course Manual. Materiały szkoleniowe firmy National Instruments.
•	LabVIEW FPGA Exercises. Materiały szkoleniowe firmy National Instruments.
•	Strona internetowa www.ni.com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1150-MT000-000-0535-W1: </w:t>
      </w:r>
    </w:p>
    <w:p>
      <w:pPr/>
      <w:r>
        <w:rPr/>
        <w:t xml:space="preserve">Zna zasady doboru sterowników oraz budowy oprogramowania dla sterowników pracujących w systemach czasu rzeczywistego sterujących i nadzorujących pracę układów mechatronicznych pojazdów i maszyn rolniczych.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wykonanego projektu, w tym samodzielnie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1150-MT000-000-0535-U1: </w:t>
      </w:r>
    </w:p>
    <w:p>
      <w:pPr/>
      <w:r>
        <w:rPr/>
        <w:t xml:space="preserve">Potrafi zastosować wiedzę uzyskaną podczas wykładu, przygotowywania się do zajęć oraz zajęć z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etapów projektu.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1150-MT000-000-0535-U2: </w:t>
      </w:r>
    </w:p>
    <w:p>
      <w:pPr/>
      <w:r>
        <w:rPr/>
        <w:t xml:space="preserve">Potrafi korzystać z literatury obcojęzycznej w zakresie niezbędnym do przygotowywania się do zajęć.
Potrafi wygłosić krótkie wystąpienie w języku obcym na temat prowadzonego projektu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na zajęciach sprawdzający nabyte umiejętności.
Testy sprawdzające przygotowanie do zajęć i stopień przyswojenia wiadomości z poprzednich ćwiczeń.
Ocena jakości napisanego oprogramowania.
Ocena wystąpienia w języku obcym.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1150-MT000-000-0535-U3: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
Potrafi pozyskiwać informacje z literatury, baz danych i innych źródeł (w tym w języku angielskim) oraz integrować uzyskane informacje, dokonywać ich interpretacji i krytycznej oceny, wyciągać wnioski i formułować merytoryczne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 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2026-07-26T13:44:14+02:00</dcterms:created>
  <dcterms:modified xsi:type="dcterms:W3CDTF">2026-07-26T13:44:14+02:00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