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obcy I</w:t>
      </w:r>
    </w:p>
    <w:p>
      <w:pPr>
        <w:keepNext w:val="1"/>
        <w:spacing w:after="10"/>
      </w:pPr>
      <w:r>
        <w:rPr>
          <w:b/>
          <w:bCs/>
        </w:rPr>
        <w:t xml:space="preserve">Koordynator przedmiotu: </w:t>
      </w:r>
    </w:p>
    <w:p>
      <w:pPr>
        <w:spacing w:before="20" w:after="190"/>
      </w:pPr>
      <w:r>
        <w:rPr/>
        <w:t xml:space="preserve">Lektorzy zatrudnieni w Studium Języków Obcych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 DANYCH</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114 godzin, w tym: praca na ćwiczeniach 60 godz., konsultacje 3 godz., praca własna studenta 51 godz.</w:t>
      </w:r>
    </w:p>
    <w:p>
      <w:pPr>
        <w:keepNext w:val="1"/>
        <w:spacing w:after="10"/>
      </w:pPr>
      <w:r>
        <w:rPr>
          <w:b/>
          <w:bCs/>
        </w:rPr>
        <w:t xml:space="preserve">Liczba punktów ECTS na zajęciach wymagających bezpośredniego udziału nauczycieli akademickich: </w:t>
      </w:r>
    </w:p>
    <w:p>
      <w:pPr>
        <w:spacing w:before="20" w:after="190"/>
      </w:pPr>
      <w:r>
        <w:rPr/>
        <w:t xml:space="preserve">2,5 pkt ECTS (63 godziny, w tym: praca na ćwiczeniach 60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 Egzaminem B2 - nie mniej niż Poziom A2
Student rozumie wypowiedzi i często używane wyrażenia w zakresie tematów, związanych z życiem codziennym. Potrafi porozumiewać się w rutynowych, prostych sytuacjach, wymagających jedynie bezpośredniej wymiany zdań na tematy znane i typowe. Potrafi w prosty sposób opisywać swoje pochodzenie i otoczenie, w którym żyje, a także poruszać sprawy związane z najważniejszymi potrzebami życia codziennego.
wskazany Poziom B1 lub wyżej
Student rozumie znaczenie głównych wątków przekazu zawartego w jasnych, standardowych wypowiedziach, które dotyczą znanych mu spraw i zdarzeń, typowych dla pracy, szkoły, czasu wolnego itp. Potrafi radzić sobie w większości sytuacji, które mogą się zdarzyć w czasie podróży w regionie, w którym mówi się danym językiem. Potrafi tworzyć proste, spójne wypowiedzi ustne lub pisemne, na tematy, które sa mu znane bądź go interesują. Potrafi opisywać zdarzenia, nadzieje, marzenia i zamierzenia, krótko uzasadniając bądź wyjaśniając swoje opinie i plany.
</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Osiągnięcie poziomu B2 zgodnie z Europejskim Opisem Kształcenia Językowego w zakresie języka ogólnego, z elementami języka specjalistycznego potrzebnego absolwentom uczelni technicznej, zróżnicowanego w zależności od kierunku studiów.</w:t>
      </w:r>
    </w:p>
    <w:p>
      <w:pPr>
        <w:keepNext w:val="1"/>
        <w:spacing w:after="10"/>
      </w:pPr>
      <w:r>
        <w:rPr>
          <w:b/>
          <w:bCs/>
        </w:rPr>
        <w:t xml:space="preserve">Treści kształcenia: </w:t>
      </w:r>
    </w:p>
    <w:p>
      <w:pPr>
        <w:spacing w:before="20" w:after="190"/>
      </w:pPr>
      <w:r>
        <w:rPr/>
        <w:t xml:space="preserve">Treści ćwiczeń zgodne z programem SJO obowiązującym dla wybranego przez studenta języka obcego oraz poziomu kształcenia, na który student został zakwalifikowany</w:t>
      </w:r>
    </w:p>
    <w:p>
      <w:pPr>
        <w:keepNext w:val="1"/>
        <w:spacing w:after="10"/>
      </w:pPr>
      <w:r>
        <w:rPr>
          <w:b/>
          <w:bCs/>
        </w:rPr>
        <w:t xml:space="preserve">Metody oceny: </w:t>
      </w:r>
    </w:p>
    <w:p>
      <w:pPr>
        <w:spacing w:before="20" w:after="190"/>
      </w:pPr>
      <w:r>
        <w:rPr/>
        <w:t xml:space="preserve">Krótkie prace kontrolne
Wypowiedzi ustne
Prezentacja ustna
Prace domowe
Prace pisemne
Testy modułowe
Egzamin B2
Kryteria zaliczenia: regularne uczęszczanie na zajęcia i aktywny udział, uzyskanie pozytywnych ocen z testów modułowych 50% podstawy do wystawienia oceny końcowej za semestr, na drugie 50% składa się średnia ocena za zadania domowe, testy cząstkowe i aktywność na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Podręcznik do nauki języka obcego zgodnie z programem nauczania wybranego języka obcego; 
2. Materiały dodatkowe na Platformie edukacyjnej SJO;
3. Materiały własne lektora.</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Student ma obowiązek zdać egzamin na poziomie B2 z wybranego języka obcego najpóźniej w semestrze 4. Przydział studenta do grupy o odpowiednim dla niego poziomie zaawansowania jest dokonywany na podstawie testu diagnostycznego dostępnego na Platformie Edukacyjnej SJO. Jeśli student zdaje egzamin na poziomie B2 na niższym semestrze, pozostałe godziny przeznaczone na język obcy realizuje korzystając z pełnej oferty SJO zajęć z języków obcych na różnych poziomach oraz z oferty Lektoratów Tematycznych (język specjalistyczny).</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struktury zdań z zapamiętanymi zwrotami, wyrażeniami i formułami.</w:t>
      </w:r>
    </w:p>
    <w:p>
      <w:pPr>
        <w:spacing w:before="60"/>
      </w:pPr>
      <w:r>
        <w:rPr/>
        <w:t xml:space="preserve">Weryfikacja: </w:t>
      </w:r>
    </w:p>
    <w:p>
      <w:pPr>
        <w:spacing w:before="20" w:after="190"/>
      </w:pPr>
      <w:r>
        <w:rPr/>
        <w:t xml:space="preserve">Praca na zajęciach, prace kontrolne, testy modułowe</w:t>
      </w:r>
    </w:p>
    <w:p>
      <w:pPr>
        <w:spacing w:before="20" w:after="190"/>
      </w:pPr>
      <w:r>
        <w:rPr>
          <w:b/>
          <w:bCs/>
        </w:rPr>
        <w:t xml:space="preserve">Powiązane efekty kierunkowe: </w:t>
      </w:r>
      <w:r>
        <w:rPr/>
        <w:t xml:space="preserve">Tr1A_W04</w:t>
      </w:r>
    </w:p>
    <w:p>
      <w:pPr>
        <w:spacing w:before="20" w:after="190"/>
      </w:pPr>
      <w:r>
        <w:rPr>
          <w:b/>
          <w:bCs/>
        </w:rPr>
        <w:t xml:space="preserve">Powiązane efekty obszarowe: </w:t>
      </w:r>
      <w:r>
        <w:rPr/>
        <w:t xml:space="preserve">T1A_W01, T1A_W08,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napisać krótkie i proste notatki lub wiadomości, wynikające z doraźnych potrzeb. Potrafi napisać prosty list prywatny, np. dziękując komuś za coś.</w:t>
      </w:r>
    </w:p>
    <w:p>
      <w:pPr>
        <w:spacing w:before="60"/>
      </w:pPr>
      <w:r>
        <w:rPr/>
        <w:t xml:space="preserve">Weryfikacja: </w:t>
      </w:r>
    </w:p>
    <w:p>
      <w:pPr>
        <w:spacing w:before="20" w:after="190"/>
      </w:pPr>
      <w:r>
        <w:rPr/>
        <w:t xml:space="preserve">Prace domowe, praca na zajęciach</w:t>
      </w:r>
    </w:p>
    <w:p>
      <w:pPr>
        <w:spacing w:before="20" w:after="190"/>
      </w:pPr>
      <w:r>
        <w:rPr>
          <w:b/>
          <w:bCs/>
        </w:rPr>
        <w:t xml:space="preserve">Powiązane efekty kierunkowe: </w:t>
      </w:r>
      <w:r>
        <w:rPr/>
        <w:t xml:space="preserve">Tr1A_U04</w:t>
      </w:r>
    </w:p>
    <w:p>
      <w:pPr>
        <w:spacing w:before="20" w:after="190"/>
      </w:pPr>
      <w:r>
        <w:rPr>
          <w:b/>
          <w:bCs/>
        </w:rPr>
        <w:t xml:space="preserve">Powiązane efekty obszarowe: </w:t>
      </w:r>
      <w:r>
        <w:rPr/>
        <w:t xml:space="preserve">T1A_U01, T1A_U03, T1A_U06</w:t>
      </w:r>
    </w:p>
    <w:p>
      <w:pPr>
        <w:keepNext w:val="1"/>
        <w:spacing w:after="10"/>
      </w:pPr>
      <w:r>
        <w:rPr>
          <w:b/>
          <w:bCs/>
        </w:rPr>
        <w:t xml:space="preserve">Efekt U02: </w:t>
      </w:r>
    </w:p>
    <w:p>
      <w:pPr/>
      <w:r>
        <w:rPr/>
        <w:t xml:space="preserve">Potrafi brać udział w zwykłej, typowej rozmowie wymagającej prostej i bezpośredniej wymiany informacji na znane mu tematy. Potrafi sobie poradzić w bardzo krótkich rozmowach towarzyskich, nawet jeśli nie rozumie wystarczająco dużo, by samemu podtrzymać rozmowę.</w:t>
      </w:r>
    </w:p>
    <w:p>
      <w:pPr>
        <w:spacing w:before="60"/>
      </w:pPr>
      <w:r>
        <w:rPr/>
        <w:t xml:space="preserve">Weryfikacja: </w:t>
      </w:r>
    </w:p>
    <w:p>
      <w:pPr>
        <w:spacing w:before="20" w:after="190"/>
      </w:pPr>
      <w:r>
        <w:rPr/>
        <w:t xml:space="preserve">Wypowiedzi na zajęciach, prezentacja</w:t>
      </w:r>
    </w:p>
    <w:p>
      <w:pPr>
        <w:spacing w:before="20" w:after="190"/>
      </w:pPr>
      <w:r>
        <w:rPr>
          <w:b/>
          <w:bCs/>
        </w:rPr>
        <w:t xml:space="preserve">Powiązane efekty kierunkowe: </w:t>
      </w:r>
      <w:r>
        <w:rPr/>
        <w:t xml:space="preserve">Tr1A_U05, Tr1A_U07</w:t>
      </w:r>
    </w:p>
    <w:p>
      <w:pPr>
        <w:spacing w:before="20" w:after="190"/>
      </w:pPr>
      <w:r>
        <w:rPr>
          <w:b/>
          <w:bCs/>
        </w:rPr>
        <w:t xml:space="preserve">Powiązane efekty obszarowe: </w:t>
      </w:r>
      <w:r>
        <w:rPr/>
        <w:t xml:space="preserve">T1A_U01, T1A_U04, T1A_U06, T1A_U06</w:t>
      </w:r>
    </w:p>
    <w:p>
      <w:pPr>
        <w:keepNext w:val="1"/>
        <w:spacing w:after="10"/>
      </w:pPr>
      <w:r>
        <w:rPr>
          <w:b/>
          <w:bCs/>
        </w:rPr>
        <w:t xml:space="preserve">Efekt U03: </w:t>
      </w:r>
    </w:p>
    <w:p>
      <w:pPr/>
      <w:r>
        <w:rPr/>
        <w:t xml:space="preserve">Potrafi czytać bardzo proste, krótkie teksty. Potrafi znaleźć konkretne, przewidywalne informacje w prostych tekstach, dotyczących życia codziennego, takich jak ogłoszenia, reklamy, prospekty, karty dań, rozkłady jazdy. Rozumie proste, krótkie listy prywatne. Rozumie proste instrukcje obsługi sprzętu codziennego użytku, np. aparatu telefonicznego.</w:t>
      </w:r>
    </w:p>
    <w:p>
      <w:pPr>
        <w:spacing w:before="60"/>
      </w:pPr>
      <w:r>
        <w:rPr/>
        <w:t xml:space="preserve">Weryfikacja: </w:t>
      </w:r>
    </w:p>
    <w:p>
      <w:pPr>
        <w:spacing w:before="20" w:after="190"/>
      </w:pPr>
      <w:r>
        <w:rPr/>
        <w:t xml:space="preserve">Prace domowe, praca na zajęciach, testy modułowe</w:t>
      </w:r>
    </w:p>
    <w:p>
      <w:pPr>
        <w:spacing w:before="20" w:after="190"/>
      </w:pPr>
      <w:r>
        <w:rPr>
          <w:b/>
          <w:bCs/>
        </w:rPr>
        <w:t xml:space="preserve">Powiązane efekty kierunkowe: </w:t>
      </w:r>
      <w:r>
        <w:rPr/>
        <w:t xml:space="preserve">Tr1A_U07</w:t>
      </w:r>
    </w:p>
    <w:p>
      <w:pPr>
        <w:spacing w:before="20" w:after="190"/>
      </w:pPr>
      <w:r>
        <w:rPr>
          <w:b/>
          <w:bCs/>
        </w:rPr>
        <w:t xml:space="preserve">Powiązane efekty obszarowe: </w:t>
      </w:r>
      <w:r>
        <w:rPr/>
        <w:t xml:space="preserve">T1A_U06</w:t>
      </w:r>
    </w:p>
    <w:p>
      <w:pPr>
        <w:keepNext w:val="1"/>
        <w:spacing w:after="10"/>
      </w:pPr>
      <w:r>
        <w:rPr>
          <w:b/>
          <w:bCs/>
        </w:rPr>
        <w:t xml:space="preserve">Efekt U04: </w:t>
      </w:r>
    </w:p>
    <w:p>
      <w:pPr/>
      <w:r>
        <w:rPr/>
        <w:t xml:space="preserve">Potrafi zrozumieć najczęściej używane słowa, związane ze sprawami dla niego ważnym (np. podstawowe informacje dotyczące jego samego i jego rodziny, zakupów, miejsca i regionu zamieszkania, zatrudnienia). Rozumie sens zawarty w krótkich, prostych komunikatach i ogłoszeniach.</w:t>
      </w:r>
    </w:p>
    <w:p>
      <w:pPr>
        <w:spacing w:before="60"/>
      </w:pPr>
      <w:r>
        <w:rPr/>
        <w:t xml:space="preserve">Weryfikacja: </w:t>
      </w:r>
    </w:p>
    <w:p>
      <w:pPr>
        <w:spacing w:before="20" w:after="190"/>
      </w:pPr>
      <w:r>
        <w:rPr/>
        <w:t xml:space="preserve">Praca na zajęciach, testy modułowe</w:t>
      </w:r>
    </w:p>
    <w:p>
      <w:pPr>
        <w:spacing w:before="20" w:after="190"/>
      </w:pPr>
      <w:r>
        <w:rPr>
          <w:b/>
          <w:bCs/>
        </w:rPr>
        <w:t xml:space="preserve">Powiązane efekty kierunkowe: </w:t>
      </w:r>
      <w:r>
        <w:rPr/>
        <w:t xml:space="preserve">Tr1A_U07</w:t>
      </w:r>
    </w:p>
    <w:p>
      <w:pPr>
        <w:spacing w:before="20" w:after="190"/>
      </w:pPr>
      <w:r>
        <w:rPr>
          <w:b/>
          <w:bCs/>
        </w:rPr>
        <w:t xml:space="preserve">Powiązane efekty obszarowe: </w:t>
      </w:r>
      <w:r>
        <w:rPr/>
        <w:t xml:space="preserve">T1A_U06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Jest w stanie radzić sobie w bardzo krótkich rozmowach towarzyskich. Potrafi używać codziennych form grzecznościowych przy powitaniach/pożegnaniach i zwracaniu się do innych osób. Potrafi pracować w grupie, przyjmując w niej różne role.</w:t>
      </w:r>
    </w:p>
    <w:p>
      <w:pPr>
        <w:spacing w:before="60"/>
      </w:pPr>
      <w:r>
        <w:rPr/>
        <w:t xml:space="preserve">Weryfikacja: </w:t>
      </w:r>
    </w:p>
    <w:p>
      <w:pPr>
        <w:spacing w:before="20" w:after="190"/>
      </w:pPr>
      <w:r>
        <w:rPr/>
        <w:t xml:space="preserve">Praca na zajęciach</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2026-10-19T15:20:38+02:00</dcterms:created>
  <dcterms:modified xsi:type="dcterms:W3CDTF">2026-10-19T15:20:38+02:00</dcterms:modified>
</cp:coreProperties>
</file>

<file path=docProps/custom.xml><?xml version="1.0" encoding="utf-8"?>
<Properties xmlns="http://schemas.openxmlformats.org/officeDocument/2006/custom-properties" xmlns:vt="http://schemas.openxmlformats.org/officeDocument/2006/docPropsVTypes"/>
</file>