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automatyki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Przemysław Ilczuk, ad.,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TR.SIS614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54 godz., w tym: praca na ćwiczeniach laboratoryjnych 15 godz., zapoznanie się ze wskazana literaturą 10 godz., przygotowanie się do wykonania i zaliczenia ćwiczeń 25 godz., konsultacje 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(19 godz., w tym: praca na ćwiczeniach laboratoryjnych 15 godz., konsultacje 4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 ECTS (54 godz., w tym: praca na ćwiczeniach laboratoryjnych 15 godz., zapoznanie się ze wskazana literaturą 10 godz., przygotowanie się do wykonania i zaliczenia ćwiczeń 25 godz., konsultacje 4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przedmiotów: matematyka (arytmetyka liczb zespolonych, algebra macierzy, rząd macierzy, wyznaczniki i układy równań liniowych, pochodna - interpretacja fizyczna i geometryczna, równania różniczkowe I-go i II-go rzędu, algebra Boole’a), informatyka (MATLAB), elektrotechnika, podstawy elektroniki, podstawy automatyki.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nowoczesnych narzędzi i technik projektowania i badania elementów i układów automatyki. Poszerzenia wiedzy teoretycznej w zakresie nowoczesnych układów regulacji i sterowania.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Modelowanie i badanie członów dynamicznych w środowisku Matlab. Układy regulacji PID. Projektowanie układów automatyki środowisku SEE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wyznaczonych ćwiczeń laboratoryjnych, opracowanie sprawozdań z wykonanych ćwiczeń, ocena przygotowania i realizacji ćwiczeń przeprowadzana w trakcie trwania zajęć oraz zaliczenie materiału z poszczególnych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Dębowski - Automatyka podstawy teorii
Amborski, Matusiak, Żydanowicz - Laboratorium podstaw automatyki
Frelek, Komar, Kruszyński, Markowski - Laboratorium podstaw automatyki
Pełczewski - Teoria sterowania
Traczyk - Układy cyfrowe automatyki
Żelazny - Podstawy automatyki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o układach regulacji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zasady działania i własności podstawowych elementów układów regulacji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zasady i zakres zastosowania układów regulacji w sterowaniu ruchem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Zna podstawy komputerowego modelowania i projektowania i badania układów strowania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Tr1A_U09, Tr1A_U10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InzA_U01, T1A_U07, T1A_U09, InzA_U02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planować i przeprowadzać eksperymenty z wykorzystaniem technik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Tr1A_U09, Tr1A_U10, 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InzA_U01, T1A_U07, T1A_U09, InzA_U02, T1A_U09, InzA_U02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korzystać z inżynierskich metod analitycznych symulacyjnych oraz  eksperymentalnych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Tr1A_U09, Tr1A_U10, 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InzA_U01, T1A_U07, T1A_U09, InzA_U02, T1A_U09, InzA_U02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zoptymalizować parametry układu regulacji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w celu podnoszenia swoich kompetencji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wpływu działalności inżynierskiej na środowisko i odpowiedzialność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InzA_K01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Posiada umiejętność pracy zespołowej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K04: </w:t>
      </w:r>
    </w:p>
    <w:p>
      <w:pPr/>
      <w:r>
        <w:rPr/>
        <w:t xml:space="preserve">Potrafi planować eksperymenty i określać priorytety w realizacji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2025-07-07T03:33:41+02:00</dcterms:created>
  <dcterms:modified xsi:type="dcterms:W3CDTF">2025-07-07T03:33:41+02:00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