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 (obieralny)</w:t>
      </w:r>
    </w:p>
    <w:p>
      <w:pPr>
        <w:keepNext w:val="1"/>
        <w:spacing w:after="10"/>
      </w:pPr>
      <w:r>
        <w:rPr>
          <w:b/>
          <w:bCs/>
        </w:rPr>
        <w:t xml:space="preserve">Koordynator przedmiotu: </w:t>
      </w:r>
    </w:p>
    <w:p>
      <w:pPr>
        <w:spacing w:before="20" w:after="190"/>
      </w:pPr>
      <w:r>
        <w:rPr/>
        <w:t xml:space="preserve">dr inż. Sławomir Tkaczyk, adiunkt,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TR.SIS524</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2026-09-27T07:16:39+02:00</dcterms:created>
  <dcterms:modified xsi:type="dcterms:W3CDTF">2026-09-27T07:16:39+02:00</dcterms:modified>
</cp:coreProperties>
</file>

<file path=docProps/custom.xml><?xml version="1.0" encoding="utf-8"?>
<Properties xmlns="http://schemas.openxmlformats.org/officeDocument/2006/custom-properties" xmlns:vt="http://schemas.openxmlformats.org/officeDocument/2006/docPropsVTypes"/>
</file>