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 Tr1A_U11</w:t>
      </w:r>
    </w:p>
    <w:p>
      <w:pPr>
        <w:spacing w:before="20" w:after="190"/>
      </w:pPr>
      <w:r>
        <w:rPr>
          <w:b/>
          <w:bCs/>
        </w:rPr>
        <w:t xml:space="preserve">Powiązane efekty obszarowe: </w:t>
      </w:r>
      <w:r>
        <w:rPr/>
        <w:t xml:space="preserve">T1A_U07, T1A_U08, T1A_U11, InzA_U01, T1A_U09, InzA_U02</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2026-10-19T15:14:03+02:00</dcterms:created>
  <dcterms:modified xsi:type="dcterms:W3CDTF">2026-10-19T15:14:03+02:00</dcterms:modified>
</cp:coreProperties>
</file>

<file path=docProps/custom.xml><?xml version="1.0" encoding="utf-8"?>
<Properties xmlns="http://schemas.openxmlformats.org/officeDocument/2006/custom-properties" xmlns:vt="http://schemas.openxmlformats.org/officeDocument/2006/docPropsVTypes"/>
</file>