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konsultacje 4 h , egzaminy i kolokwia 4 h, dodatkowe egzaminy i kolokwia 4 h  
przegląd literatury: 10 h (stacjonarne) i 10 h (niestacjonarne)
przygotowanie do ćwiczeń: 10 h, przygotowanie do zaliczenia: 13 h razem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podstawowa znajomość arkusza kalkulacyjnego.</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analizy ekonomicznej, z uwzględnieniem analizy finansowej. Szczególny nacisk położony będzie na przygotowanie studenta do samodzielnej oceny sytuacji ekonomiczno - finansowej podmiotu gospodarczego / sekcji gospodarki / działu gospodarki, w oparciu o metodykę stosowaną w analizie jakościowej i ilościowej w zakresie analizy ekonomicznej. Kluczowe zagadnienia praktyczne: analiza sprawozdań finansowych, pomiar wartości dodanej wypracowywanej przez przedsiębiorstwa i ich związek z wyceną / wartością na przykładach spółek publicznych o zasięgu krajowym i ponadnarodowym.</w:t>
      </w:r>
    </w:p>
    <w:p>
      <w:pPr>
        <w:keepNext w:val="1"/>
        <w:spacing w:after="10"/>
      </w:pPr>
      <w:r>
        <w:rPr>
          <w:b/>
          <w:bCs/>
        </w:rPr>
        <w:t xml:space="preserve">Treści kształcenia: </w:t>
      </w:r>
    </w:p>
    <w:p>
      <w:pPr>
        <w:spacing w:before="20" w:after="190"/>
      </w:pPr>
      <w:r>
        <w:rPr/>
        <w:t xml:space="preserve">Wykłady (tematy)
Istota analizy finansowej i jej rola w procesie zarządzania jednostką gospodarczą (m.in. przedsiębiorstwem).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Zarządzanie przez wartość na przykładzie największych publicznych koncernów współczesnego świata.
Systemy rankingowe i ratingowe.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Forma i przebieg  zaliczenia wykładu - EGZAMIN: 
- forma: pisemna, pytania opisowe, otwarte, zakres dopuszczalnych pomocy ustala prowadzący – wymóg posiadania kalkulatora (jedno z pytań to zadanie)
- czas trwania egzaminu 60 minut  - 90 minut,
- schemat ustalenia ocen:
0,00% 54,9% ndst
55,0% 64,9% dst
65,0% 74,9% dst+
75,0% 84,9% db
85,0% 92,4% db+ 
92,5% 100,0% bdb
2. Forma i przebieg zaliczenia ćwiczeń- KOLOKWIUM
- forma: pisemna, zakres dopuszczalnych pomocy ustala prowadzący – wymóg posiadania kalkulatora (jedno z pytań to zadanie)
- czas trwania kolokwium: 45 minut,
- schemat ustalenia ocen:
0,00% 54,9% ndst
55,0% 64,9% dst
65,0% 74,9% dst+
75,0% 84,9% db
85,0% 92,4% db+ 
92,5% 100,0% bdb
- czynniki dodatkowe mające wpływ na ocenę zaliczeniu ćwiczeń – wpływ nie większy niż 0,5 oceny: aktywne uczestnictwo w zajęciach, ocena pracy case study
3. wynik zaliczenia PRZEDMIOTU wg formuły: 55% EGZAMIN + 45%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Pisemny egzamin opisowy (obejmujący pytania problemowe, opisowe, zadania do rozwiązania).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keepNext w:val="1"/>
        <w:spacing w:after="10"/>
      </w:pPr>
      <w:r>
        <w:rPr>
          <w:b/>
          <w:bCs/>
        </w:rPr>
        <w:t xml:space="preserve">Efekt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Praca w trakcie zajęć (pytania do słuchaczy, wspólne rozwiązywanie pytań problemowych, w tym także przy użyciu arkusza kalkulacyjnego).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S1P_KO1	Praca w trakcie zajęć (pytania do słuchaczy, wspólne rozwiązywanie pytań problemowych).
</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2026-04-10T22:57:02+02:00</dcterms:created>
  <dcterms:modified xsi:type="dcterms:W3CDTF">2026-04-10T22:57:02+02:00</dcterms:modified>
</cp:coreProperties>
</file>

<file path=docProps/custom.xml><?xml version="1.0" encoding="utf-8"?>
<Properties xmlns="http://schemas.openxmlformats.org/officeDocument/2006/custom-properties" xmlns:vt="http://schemas.openxmlformats.org/officeDocument/2006/docPropsVTypes"/>
</file>