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Szymon Zuziak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PP4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Nauka i doskonalenie umiejętności w wybranej dyscyplinie sportowej, a także rozwój zamiłowania do aktywnego spędzania czasu wolnego, dbałości o sprawność i kondycję fizyczną.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programowe
C1 - Zajęcia organizacyjno-porządkowe - omówienie organizacji zajęć z wychowania fizycznego, wybór dyscypliny, warunki zaliczenia i omówienie zasad BHP (2 godz.).
C2-C15 - realizacja programu wychowania fizycznego w zakresie wybranych przez studenta dyscyplin sportowych, turystyki i rekreacji (28 godz.). 
Program wychowania fizycznego obejmuje: 
1. Gry zespołowe - szkolenie z zakresu techniki i taktyki (piłka nożna, piłka siatkowa, piłka koszykowa). 
2. Pływanie - nauka i doskonalenie techniki. 
3. Fitness - prowadzenie zajęć aerobiku (nauka i doskonalenie układów fatburningu i dance).
4. Kulturystyka - zajęcia obejmują ćwiczenia na siłowni oraz szkolenie z zakresu sterowania treningiem w kulturystyce. 
5. Gry rekreacyjne - szkolenie z zakresu techniki gry w tenisa stołowego, badmintona i uni-hokeja. 
6. Gimnastyka - ćwiczenia gimnastyczne prowadzone w ramach rozgrzewki, a także nauka i doskonalenie techniki podstawowych elementów gimnastyki akrobatycznej. 
7. Narciarstwo - szkolenie z narciarstwa zajazdowego w ramach obozu narciarskiego. 
8. Turystyka piesza - udział w organizowanych przez ZWFiS rajdach pieszych i obozach wędrownych.
Tematyka zajęć uzależniona jest od wyboru dyscypliny sportowej przez studenta oraz poziomu zaawansowania w zakresie techniczno-taktycznym i sprawnościowym.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zaliczenie przedmiotu wymagany jest aktywny udział w zajęciach wychowania fizycznego (30 godzin w semestrze), a także przejawianie przez studenta właściwych kompetencji społecznych oraz uzyskanie minimum umiejętności z wybranej dyscypliny sportowej. Możliwe jest zaliczenie przedmiotu na podstawie udokumentowanych efektów kształcenia osiągniętych na innym kierunku studiów lub poprzez udział w zajęciach sportowo-rekreacyjnych, treningach i zawodach sportowych organizowanych przez Politechnikę Warszawską Filia w Płocku lub inne jednostki organizacyjne (ustalane indywidualnie z kierownikiem ZWFiS).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Arlet T. Koszykówka - podstawy techniki i taktyki. Extrema, Kraków 2001.               
2. Bartkowiak E. Pływanie sportowe. Biblioteka Trenera, Warszawa 1999.                   
3. Demeilles L., Kruszewski M. Kulturystyka dla każdego. Siedmioróg, Wrocław 2007. 
4. Raisin L. 120 ćwiczeń dla zdrowia. Wiedza i życie 2008.                                                          
5. Góralczyk R., Waśkiewicz Z., Zając A. Technika piłki nożnej - klasyfikacja, nauczanie. CUDH Miler, Katowice 2001.                                                                                6. Uzarowicz J. Siatkówka - co jest grane. BK, Kraków 2001.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K_K01: </w:t>
      </w:r>
    </w:p>
    <w:p>
      <w:pPr/>
      <w:r>
        <w:rPr/>
        <w:t xml:space="preserve">Ma świadomość konieczności permanentnego podnoszenia sprawności i kondycji fizycznej, które mają korzystny wpływ na zdrowie oraz aktywność osobistą i społeczną przez całe życie. Rozumie także potrzebę rozwijania umiejętności z zakresu wybranych dyscyplin sportowych, zwiększając zarówno własne możliwości uczestnictwa w obszarze kultury fizycznej w przyszłości, jak również możliwości przekazania tych umiejętności organizując proces uczenia się innych osób i inspirując je własnym przykładem.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 – 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S1P_K01</w:t>
      </w:r>
    </w:p>
    <w:p>
      <w:pPr>
        <w:keepNext w:val="1"/>
        <w:spacing w:after="10"/>
      </w:pPr>
      <w:r>
        <w:rPr>
          <w:b/>
          <w:bCs/>
        </w:rPr>
        <w:t xml:space="preserve">Efekt K_K02: </w:t>
      </w:r>
    </w:p>
    <w:p>
      <w:pPr/>
      <w:r>
        <w:rPr/>
        <w:t xml:space="preserve">Potrafi współpracować indywidualnie i drużynowo podczas rywalizacji sportowej w grach zespołowych realizowanych w trakcie zajęć wychowania fizycznego, podejmuje świadomie odpowiedzialność indywidualną i zespołową za wykonywanie wspólnie z drużyną działania sportowe.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 – 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S1P_K02, S1P_K07</w:t>
      </w:r>
    </w:p>
    <w:p>
      <w:pPr>
        <w:keepNext w:val="1"/>
        <w:spacing w:after="10"/>
      </w:pPr>
      <w:r>
        <w:rPr>
          <w:b/>
          <w:bCs/>
        </w:rPr>
        <w:t xml:space="preserve">Efekt K_K03: </w:t>
      </w:r>
    </w:p>
    <w:p>
      <w:pPr/>
      <w:r>
        <w:rPr/>
        <w:t xml:space="preserve">Ma świadomość, że prawidłowa realizacja zadań indywidualnych i zespołowych w kulturze fizycznej, zarówno w ramach zajęć wychowania fizycznego, jak również w czasie wolnym w okresie studiów i w przyszłości, wymaga określenia odpowiednich założeń, priorytetów i celów. Sprzyjają one sprecyzowaniu odpowiedniej drogi ich osiągnięcia, a także uzyskaniu dostatecznie wysokiej motywacji.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 – 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S1P_K02, S1P_K03, S1P_K07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2026-08-19T15:28:35+02:00</dcterms:created>
  <dcterms:modified xsi:type="dcterms:W3CDTF">2026-08-19T15:28:35+02:00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