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Stefan Krajewski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FG 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w tym 15 h - wykłady, 15 h - ćwiczenia, 21 h -konsultacje, egzaminy, dodatkowe zaliczenia, 15 h - przygotowanie do egzaminu, 14 h - przygotowanie do zaliczenia, 20 h - przygotowanie do zajęć w tym zapoznanie z literaturą.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 - wykłady i ćwiczenia
0,8 ECTS - konsultacje, egzaminy, dodatkowe zaliczenia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powinni posiąść wiedzę dotycząca konstrukcji sektora finansów publicznych oraz umiejętność dokonywania analizy struktury budżetu; rozumienia zagrożeń nadmiernego deficytu budżetowego; analizy relacji między finansami publicznymi a rynkami finansowymi; Studenci powinni znać podatki obowiązujące w Polsce.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System i struktura finansów publicznych. 
Gospodarka budżetowa i pozabudżetowa. 
Planowanie, realizacja i kontrola zadań publicznych. 
Budżet, struktura dochodów i wydatków. 
Równowaga budżetowa, deficyt budżetowy i dług publiczny. 
Podatki – szczególnym dochodem publicznym - ekonomiczny aspekt podatków, klasyfikacja podatków, zasady podatkowe, uchylanie się od obowiązku podatkowego (przyczyny, formy, skutki).
Wydatki sektora publicznego - istota wydatków publicznych i sposoby ich klasyfikacji. Znaczenie prawa Wagnera. Wydatki publiczne a polityka społeczno-gospodarcza. Problem racjonalizacji wydatków publicznych.  
Rola instytucji finansowych w finansowaniu deficytu budżetowego. 
Ćwiczenia:
 Podatek dochodowy od osób prawnych. Podatek dochodowy od osób fizycznych. Podatek od towarów i usług. Podatek akcyzowy. Podatek od czynności cywilnoprawnych. Podatek od gier. Podatek od nieruchomości. Podatek od środków transportu. Podatek rolny. Podatek leśny. Podatki opłacone w formie zryczałtowanej: od przychodów ewidencjonowanych, karta podatkowa, od dochodów osób duchownych.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Egzamin pisemny - trzy pytania opisowe. Kolokwium zaliczeniowe na zaliczenie ćwiczeń. Ogólna ocena za przedmiot to średnia ważona: 50% oceny za egzamin z wykładu oraz 50% oceny za kolokwium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Owsiak St, Finanse publiczne. Teoria i praktyka, PWN, Warszawa 2011, 
2. Wernik A., Finanse publiczne, PWE, Warszawa 2011. 
3. Ustawy podatkowe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podstawowe pojęcia stosowane w sferze finansów 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opisowej.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S1A_W01</w:t>
      </w:r>
    </w:p>
    <w:p>
      <w:pPr>
        <w:keepNext w:val="1"/>
        <w:spacing w:after="10"/>
      </w:pPr>
      <w:r>
        <w:rPr>
          <w:b/>
          <w:bCs/>
        </w:rPr>
        <w:t xml:space="preserve">Efekt W09: </w:t>
      </w:r>
    </w:p>
    <w:p>
      <w:pPr/>
      <w:r>
        <w:rPr/>
        <w:t xml:space="preserve">Ma wiedzę dotyczącą struktury budżetu oraz deficytu budżetowego i długu publicznego; rozumie zagrożenia nadmiernego deficytu budżetowego.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opisowej.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keepNext w:val="1"/>
        <w:spacing w:after="10"/>
      </w:pPr>
      <w:r>
        <w:rPr>
          <w:b/>
          <w:bCs/>
        </w:rPr>
        <w:t xml:space="preserve">Efekt W12: </w:t>
      </w:r>
    </w:p>
    <w:p>
      <w:pPr/>
      <w:r>
        <w:rPr/>
        <w:t xml:space="preserve">Ma wiedzę dotyczącą roli państwa w zakresie kształtowania finansów publicznych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opisowej.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Umie wykorzystać wiedzę z zakresu obowiązującego systemu podatkowego w wyborze formy opodatkowania indywidualnej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Wykorzystując wiedzę z finansów publicznych, potrafi analizować i oceniać sytuację gospodarczą w skali krajowej i międzynarodowej.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opisowej.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U12: </w:t>
      </w:r>
    </w:p>
    <w:p>
      <w:pPr/>
      <w:r>
        <w:rPr/>
        <w:t xml:space="preserve">Potrafi wykorzystać wiedzę z zakresu systemu podatkowego, instrumentów parapodatkowych oraz systemu bankowego przy rozwiązywaniu zadań związanych z praktyką gospodarczą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keepNext w:val="1"/>
        <w:spacing w:after="10"/>
      </w:pPr>
      <w:r>
        <w:rPr>
          <w:b/>
          <w:bCs/>
        </w:rPr>
        <w:t xml:space="preserve">Efekt U16: </w:t>
      </w:r>
    </w:p>
    <w:p>
      <w:pPr/>
      <w:r>
        <w:rPr/>
        <w:t xml:space="preserve">Potrafi analizować i wskazywać na pożądane kierunki zmian w  systemie finansów publicznych.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opisowej. Kolokwium.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Jest świadom konieczności systematycznego uzupełniania wiedzy w wyniku ciągłych zmian dokonujących się w finansach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w formie testu wielokrotnego wyboru. Kolokwium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Jest świadom obowiązujących reguł prawnych zasad etycznych związanych z  efektywnym zarządzaniem z zakresie finansów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aktywność na zajęciach.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2026-10-19T13:20:29+02:00</dcterms:created>
  <dcterms:modified xsi:type="dcterms:W3CDTF">2026-10-19T13:20:29+02:00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