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wykład,  5 h - przygotowanie do kolokwium, 7 h -przygotowanie do zaliczenia, 5 h - przygotowanie do zajęć w tym zapoznanie z literaturą, 3h - 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ECTS - wykłady
II.0,12 ECTS -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U32: </w:t>
      </w:r>
    </w:p>
    <w:p>
      <w:pPr/>
      <w:r>
        <w:rPr/>
        <w:t xml:space="preserve">analizuje zachowania ludzi na wszystkich szczeblach wybranej organizacji iposiada umiejętność doceniania znaczenia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2026-09-27T12:19:19+02:00</dcterms:created>
  <dcterms:modified xsi:type="dcterms:W3CDTF">2026-09-27T12:19:19+02:00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