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Finanse i bankowość</w:t>
      </w:r>
    </w:p>
    <w:p>
      <w:pPr>
        <w:keepNext w:val="1"/>
        <w:spacing w:after="10"/>
      </w:pPr>
      <w:r>
        <w:rPr>
          <w:b/>
          <w:bCs/>
        </w:rPr>
        <w:t xml:space="preserve">Koordynator przedmiotu: </w:t>
      </w:r>
    </w:p>
    <w:p>
      <w:pPr>
        <w:spacing w:before="20" w:after="190"/>
      </w:pPr>
      <w:r>
        <w:rPr/>
        <w:t xml:space="preserve">drr Artur Piotrowicz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 30</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h: wykład  + ćwiczenia 45 h, przygotowanie do zajęć 13 h, przygotowanie do egzaminu 20 h, przygotowanie do kolokwium 14 h, konsultacje 4 h, pozostałe - egzaminy, egzaminy poprawkowe, dodatkowe zaliczenia  4 h.
</w:t>
      </w:r>
    </w:p>
    <w:p>
      <w:pPr>
        <w:keepNext w:val="1"/>
        <w:spacing w:after="10"/>
      </w:pPr>
      <w:r>
        <w:rPr>
          <w:b/>
          <w:bCs/>
        </w:rPr>
        <w:t xml:space="preserve">Liczba punktów ECTS na zajęciach wymagających bezpośredniego udziału nauczycieli akademickich: </w:t>
      </w:r>
    </w:p>
    <w:p>
      <w:pPr>
        <w:spacing w:before="20" w:after="190"/>
      </w:pPr>
      <w:r>
        <w:rPr/>
        <w:t xml:space="preserve">1,80 ECTS - wykłady i ćwiczenia  
0,16 ECTS - konsultacje, 0,16 ECTS - egzaminy, egzaminy poprawkowe, dodatkowe zaliczenia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1,3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min 15; ćwiczenia: 20-30</w:t>
      </w:r>
    </w:p>
    <w:p>
      <w:pPr>
        <w:keepNext w:val="1"/>
        <w:spacing w:after="10"/>
      </w:pPr>
      <w:r>
        <w:rPr>
          <w:b/>
          <w:bCs/>
        </w:rPr>
        <w:t xml:space="preserve">Cel przedmiotu: </w:t>
      </w:r>
    </w:p>
    <w:p>
      <w:pPr>
        <w:spacing w:before="20" w:after="190"/>
      </w:pPr>
      <w:r>
        <w:rPr/>
        <w:t xml:space="preserve">Cel główny: zapoznanie z podstawowymi aspektami finansów przedsiębiorstw i bankowości oraz zasadami podejmowania decyzji finansowych.
Celem nauczania przedmiotu jest nabycie umiejętności rozumienia zasad funkcjonowania systemu finansowego w gospodarce przez pryzmat przedsiębiorstw, strumieni i zasobów finansowych w przedsiębiorstwie. Uzupełniająco celem nauczania jest wskazanie zasad finansowania i inwestowania kapitałów w firmie, dobór i wykorzystanie narzędzi monitorujących zarządzanie krótkoterminowymi finansami firmy oraz podstaw zarządzania ryzykiem.
</w:t>
      </w:r>
    </w:p>
    <w:p>
      <w:pPr>
        <w:keepNext w:val="1"/>
        <w:spacing w:after="10"/>
      </w:pPr>
      <w:r>
        <w:rPr>
          <w:b/>
          <w:bCs/>
        </w:rPr>
        <w:t xml:space="preserve">Treści kształcenia: </w:t>
      </w:r>
    </w:p>
    <w:p>
      <w:pPr>
        <w:spacing w:before="20" w:after="190"/>
      </w:pPr>
      <w:r>
        <w:rPr/>
        <w:t xml:space="preserve">Wykłady:
Źródła kapitału
Koszt kapitału 
Rodzaje stóp procentowych oraz wartość pieniądza w czasie
Inwestycje finansowe, zarządzanie ryzykiem
Mechanizmy dźwigni w ocenie ryzyka 
Ćwiczenia:
Źródła kapitału
Koszt kapitału 
Rodzaje stóp procentowych oraz wartość pieniądza w czasie
Inwestycje finansowe, zarządzanie ryzykiem
Mechanizmy dźwigni w ocenie ryzyka 
</w:t>
      </w:r>
    </w:p>
    <w:p>
      <w:pPr>
        <w:keepNext w:val="1"/>
        <w:spacing w:after="10"/>
      </w:pPr>
      <w:r>
        <w:rPr>
          <w:b/>
          <w:bCs/>
        </w:rPr>
        <w:t xml:space="preserve">Metody oceny: </w:t>
      </w:r>
    </w:p>
    <w:p>
      <w:pPr>
        <w:spacing w:before="20" w:after="190"/>
      </w:pPr>
      <w:r>
        <w:rPr/>
        <w:t xml:space="preserve">1. Forma i przebieg zaliczenia przedmiotu: - Forma: pisemna, pytania opisowe, otwarte. - Czas trwania zaliczenia 60 minut; czas trwania egzaminu 60 minut - 90 minut 2. Czynniki decydujące o zaliczeniu przedmiotu i wpływające na ocenę końcową (jednocześnie wszystkie wymienione czynniki): - uczestnictwo w zajęciach - aktywność na zajęciach, sporządzenie oraz wygłoszenie prezentacji na temat wybranego zagadnienia - wyniki uzyskane z zaliczeń - wyniki uzyskane z egzaminu 3. Zasady oceniania Przedział dolny Przedział górny Ocena 0,00% 54,9% ndst 55,0% 64,9% dst 65,0% 74,9% dst+ 75,0% 84,9% db 85,0% 92,4% db+ 92,5% 100,0% bdb Ocena łączna jest średnią ocen z ćwiczeń i wykładu, w przypadkach w których średnia nie pozwalała na ustalenie oceny - nadawana jest waga 0,6 dla wykładu i 0,4 dla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1. W. Dębski, Teoretyczne i praktyczne aspekty zarządzania finansami przedsiębiorstwa, WN PWN, Warszawa 2013
2. Krzysztof Marecki (red.), Podstawy finansów, Polskie Wydawnictwa Ekonomiczne 2008
3. Dobrosiewicz Z., Bankowość, PWE, Warszawa 2011
4.. Bankowość, Red. Małgorzata Zalewska, Wydawnictwo C.H. Beck, Warszawa 2013
5.. Iwanicz –Drozdowska M., Jaworski W.L., Szelągowska A., Zawadzka Z., Bankowość, instytucje, operacje, zarzadzanie, Poltex, Warszawa 2013
Literatura uzupełniająca
1W. Bień, Zarządzanie finansami przedsiębiorstw, Difin Warszawa 2011
2. E.F. Brigham,, L. C. Gapenski, Zarządzanie finansami, PWE, Warszawa 2000
3. M. Sierpińska, T. Jachna, Ocena przedsiębiorstw według standardów światowych, PWN, Warszawa 2000
4. Z. Głodek, Zarządzanie finansami przedsiębiorstw, PWE, Warszawa 2004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W15: </w:t>
      </w:r>
    </w:p>
    <w:p>
      <w:pPr/>
      <w:r>
        <w:rPr/>
        <w:t xml:space="preserve">Zna zasady obrotu aktywami finansowymi, elementy zarządzania ryzykiem oraz zagadnienia wartości pieniądza w czasie.</w:t>
      </w:r>
    </w:p>
    <w:p>
      <w:pPr>
        <w:spacing w:before="60"/>
      </w:pPr>
      <w:r>
        <w:rPr/>
        <w:t xml:space="preserve">Weryfikacja: </w:t>
      </w:r>
    </w:p>
    <w:p>
      <w:pPr>
        <w:spacing w:before="20" w:after="190"/>
      </w:pPr>
      <w:r>
        <w:rPr/>
        <w:t xml:space="preserve">Pisemny egzamin opisowy, Kolokwium </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S1A_W06</w:t>
      </w:r>
    </w:p>
    <w:p>
      <w:pPr>
        <w:keepNext w:val="1"/>
        <w:spacing w:after="10"/>
      </w:pPr>
      <w:r>
        <w:rPr>
          <w:b/>
          <w:bCs/>
        </w:rPr>
        <w:t xml:space="preserve">Efekt W16: </w:t>
      </w:r>
    </w:p>
    <w:p>
      <w:pPr/>
      <w:r>
        <w:rPr/>
        <w:t xml:space="preserve">Zna źródła pozyskiwania kapitału finansującego działalnośc i rozwój przedsiębiorstw</w:t>
      </w:r>
    </w:p>
    <w:p>
      <w:pPr>
        <w:spacing w:before="60"/>
      </w:pPr>
      <w:r>
        <w:rPr/>
        <w:t xml:space="preserve">Weryfikacja: </w:t>
      </w:r>
    </w:p>
    <w:p>
      <w:pPr>
        <w:spacing w:before="20" w:after="190"/>
      </w:pPr>
      <w:r>
        <w:rPr/>
        <w:t xml:space="preserve">Pisemny egzamin opisowy, Kolokwium </w:t>
      </w:r>
    </w:p>
    <w:p>
      <w:pPr>
        <w:spacing w:before="20" w:after="190"/>
      </w:pPr>
      <w:r>
        <w:rPr>
          <w:b/>
          <w:bCs/>
        </w:rPr>
        <w:t xml:space="preserve">Powiązane efekty kierunkowe: </w:t>
      </w:r>
      <w:r>
        <w:rPr/>
        <w:t xml:space="preserve">K_W16</w:t>
      </w:r>
    </w:p>
    <w:p>
      <w:pPr>
        <w:spacing w:before="20" w:after="190"/>
      </w:pPr>
      <w:r>
        <w:rPr>
          <w:b/>
          <w:bCs/>
        </w:rPr>
        <w:t xml:space="preserve">Powiązane efekty obszarowe: </w:t>
      </w:r>
      <w:r>
        <w:rPr/>
        <w:t xml:space="preserve">S1A_W07</w:t>
      </w:r>
    </w:p>
    <w:p>
      <w:pPr>
        <w:pStyle w:val="Heading3"/>
      </w:pPr>
      <w:bookmarkStart w:id="3" w:name="_Toc3"/>
      <w:r>
        <w:t>Profil ogólnoakademicki - umiejętności</w:t>
      </w:r>
      <w:bookmarkEnd w:id="3"/>
    </w:p>
    <w:p>
      <w:pPr>
        <w:keepNext w:val="1"/>
        <w:spacing w:after="10"/>
      </w:pPr>
      <w:r>
        <w:rPr>
          <w:b/>
          <w:bCs/>
        </w:rPr>
        <w:t xml:space="preserve">Efekt U23: </w:t>
      </w:r>
    </w:p>
    <w:p>
      <w:pPr/>
      <w:r>
        <w:rPr/>
        <w:t xml:space="preserve">Wykorzystując posiadaną wiedze  potrafi świadomie kształtować relacje przedsiębiorstwa z bankiem dotyczącem.in. wyboru usług bankowych</w:t>
      </w:r>
    </w:p>
    <w:p>
      <w:pPr>
        <w:spacing w:before="60"/>
      </w:pPr>
      <w:r>
        <w:rPr/>
        <w:t xml:space="preserve">Weryfikacja: </w:t>
      </w:r>
    </w:p>
    <w:p>
      <w:pPr>
        <w:spacing w:before="20" w:after="190"/>
      </w:pPr>
      <w:r>
        <w:rPr/>
        <w:t xml:space="preserve"> Kolokwium </w:t>
      </w:r>
    </w:p>
    <w:p>
      <w:pPr>
        <w:spacing w:before="20" w:after="190"/>
      </w:pPr>
      <w:r>
        <w:rPr>
          <w:b/>
          <w:bCs/>
        </w:rPr>
        <w:t xml:space="preserve">Powiązane efekty kierunkowe: </w:t>
      </w:r>
      <w:r>
        <w:rPr/>
        <w:t xml:space="preserve">K_U23</w:t>
      </w:r>
    </w:p>
    <w:p>
      <w:pPr>
        <w:spacing w:before="20" w:after="190"/>
      </w:pPr>
      <w:r>
        <w:rPr>
          <w:b/>
          <w:bCs/>
        </w:rPr>
        <w:t xml:space="preserve">Powiązane efekty obszarowe: </w:t>
      </w:r>
      <w:r>
        <w:rPr/>
        <w:t xml:space="preserve">S1A_U03</w:t>
      </w:r>
    </w:p>
    <w:p>
      <w:pPr>
        <w:keepNext w:val="1"/>
        <w:spacing w:after="10"/>
      </w:pPr>
      <w:r>
        <w:rPr>
          <w:b/>
          <w:bCs/>
        </w:rPr>
        <w:t xml:space="preserve">Efekt U26: </w:t>
      </w:r>
    </w:p>
    <w:p>
      <w:pPr/>
      <w:r>
        <w:rPr/>
        <w:t xml:space="preserve">Potrafi ocenić efektywności inwestowania w instrumenty finansowe</w:t>
      </w:r>
    </w:p>
    <w:p>
      <w:pPr>
        <w:spacing w:before="60"/>
      </w:pPr>
      <w:r>
        <w:rPr/>
        <w:t xml:space="preserve">Weryfikacja: </w:t>
      </w:r>
    </w:p>
    <w:p>
      <w:pPr>
        <w:spacing w:before="20" w:after="190"/>
      </w:pPr>
      <w:r>
        <w:rPr/>
        <w:t xml:space="preserve"> Kolokwium </w:t>
      </w:r>
    </w:p>
    <w:p>
      <w:pPr>
        <w:spacing w:before="20" w:after="190"/>
      </w:pPr>
      <w:r>
        <w:rPr>
          <w:b/>
          <w:bCs/>
        </w:rPr>
        <w:t xml:space="preserve">Powiązane efekty kierunkowe: </w:t>
      </w:r>
      <w:r>
        <w:rPr/>
        <w:t xml:space="preserve">K_U26</w:t>
      </w:r>
    </w:p>
    <w:p>
      <w:pPr>
        <w:spacing w:before="20" w:after="190"/>
      </w:pPr>
      <w:r>
        <w:rPr>
          <w:b/>
          <w:bCs/>
        </w:rPr>
        <w:t xml:space="preserve">Powiązane efekty obszarowe: </w:t>
      </w:r>
      <w:r>
        <w:rPr/>
        <w:t xml:space="preserve">S1A_U06</w:t>
      </w:r>
    </w:p>
    <w:p>
      <w:pPr>
        <w:pStyle w:val="Heading3"/>
      </w:pPr>
      <w:bookmarkStart w:id="4" w:name="_Toc4"/>
      <w:r>
        <w:t>Profil ogólnoakademicki - kompetencje społeczne</w:t>
      </w:r>
      <w:bookmarkEnd w:id="4"/>
    </w:p>
    <w:p>
      <w:pPr>
        <w:keepNext w:val="1"/>
        <w:spacing w:after="10"/>
      </w:pPr>
      <w:r>
        <w:rPr>
          <w:b/>
          <w:bCs/>
        </w:rPr>
        <w:t xml:space="preserve">Efekt K09: </w:t>
      </w:r>
    </w:p>
    <w:p>
      <w:pPr/>
      <w:r>
        <w:rPr/>
        <w:t xml:space="preserve">Student jest zdolny do samodzielnego kojarzenia faktów i wyciągania wniosków w celu rozwiązania konkretnego zadania.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K_K09</w:t>
      </w:r>
    </w:p>
    <w:p>
      <w:pPr>
        <w:spacing w:before="20" w:after="190"/>
      </w:pPr>
      <w:r>
        <w:rPr>
          <w:b/>
          <w:bCs/>
        </w:rPr>
        <w:t xml:space="preserve">Powiązane efekty obszarowe: </w:t>
      </w:r>
      <w:r>
        <w:rPr/>
        <w:t xml:space="preserve">S1A_K03</w:t>
      </w:r>
    </w:p>
    <w:p>
      <w:pPr>
        <w:keepNext w:val="1"/>
        <w:spacing w:after="10"/>
      </w:pPr>
      <w:r>
        <w:rPr>
          <w:b/>
          <w:bCs/>
        </w:rPr>
        <w:t xml:space="preserve">Efekt K11: </w:t>
      </w:r>
    </w:p>
    <w:p>
      <w:pPr/>
      <w:r>
        <w:rPr/>
        <w:t xml:space="preserve">Student potrafi samodzielnie wyszukać i rzetelnie przygotować dane źródłowe do dalszej analizy</w:t>
      </w:r>
    </w:p>
    <w:p>
      <w:pPr>
        <w:spacing w:before="60"/>
      </w:pPr>
      <w:r>
        <w:rPr/>
        <w:t xml:space="preserve">Weryfikacja: </w:t>
      </w:r>
    </w:p>
    <w:p>
      <w:pPr>
        <w:spacing w:before="20" w:after="190"/>
      </w:pPr>
      <w:r>
        <w:rPr/>
        <w:t xml:space="preserve">aktywnośc na zajęciach i ocena wykonanej  pracy domowej</w:t>
      </w:r>
    </w:p>
    <w:p>
      <w:pPr>
        <w:spacing w:before="20" w:after="190"/>
      </w:pPr>
      <w:r>
        <w:rPr>
          <w:b/>
          <w:bCs/>
        </w:rPr>
        <w:t xml:space="preserve">Powiązane efekty kierunkowe: </w:t>
      </w:r>
      <w:r>
        <w:rPr/>
        <w:t xml:space="preserve">K_K11</w:t>
      </w:r>
    </w:p>
    <w:p>
      <w:pPr>
        <w:spacing w:before="20" w:after="190"/>
      </w:pPr>
      <w:r>
        <w:rPr>
          <w:b/>
          <w:bCs/>
        </w:rPr>
        <w:t xml:space="preserve">Powiązane efekty obszarowe: </w:t>
      </w:r>
      <w:r>
        <w:rPr/>
        <w:t xml:space="preserve">S1A_K04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2026-09-27T06:20:53+02:00</dcterms:created>
  <dcterms:modified xsi:type="dcterms:W3CDTF">2026-09-27T06:20:53+02:00</dcterms:modified>
</cp:coreProperties>
</file>

<file path=docProps/custom.xml><?xml version="1.0" encoding="utf-8"?>
<Properties xmlns="http://schemas.openxmlformats.org/officeDocument/2006/custom-properties" xmlns:vt="http://schemas.openxmlformats.org/officeDocument/2006/docPropsVTypes"/>
</file>