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Etyka biznesu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Tomasz Zbrzezny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 29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godzin (wykład 30, przygotowanie do zaliczenia 15, przygotowanie do zajęć i lektura 20, konsultacje 5, dodatkowe zaliczenia 5)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1,2 - wykłady
II. 0,40 - konsultacje i dodatkowe zaliczenia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pojęciami etyki i możliwością ich zastosowania w życiu gospodarczym. Celem nauczania przedmiotu jest uświadomienie etycznego wymiaru działań biznesowych i dostarczenie narzędzi teoretycznych do rozwiązywania problemów.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Istota, cele i obszary zainteresowań etyki biznesu (2). Wybrane systemy i kierunki etyczne jako podstawa wyborów moralnych w biznesie (4). Ogólne pojęcie odpowiedzialności moralnej (2). Odpowiedzialność moralna w działalności gospodarczej (2). Problemy etyczne występujące wewnątrz przedsiębiorstwa (2). Problemy etyczne występujące w relacjach pomiędzy przedsiębiorstwem a jego bliższym i dalszym otoczeniem (2). Ogólne pojęcie sprawiedliwości (1). Kapitalizm, rynek i sprawiedliwość (1). Wpływ aktualnej świadomości moralnej Polaków na poglądy przyszłych menadżerów (omówienie badań ankietowych) (2). Ogólne pojęcie relatywizmu w etyce (2). Etyka biznesu –rozwiązania godzące wymogi moralne z interesem strategicznym (2). Etyczne problemy związane z zatrudnieniem. Prawo do pracy, równość szans, działania kompensujące, sprawiedliwa płaca (2). Prawa pracodawcy a podwójna lojalność pracownika Etyczne problemy działalności związków zawodowych (2). Etyka a świat finansów (2).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1. Porębski Cz.: Czy etyka się opłaca. Zagadnienie etyki biznesu. Kraków 1998, Znak 2. Klimczak B.: Etyka gospodarcza. Wrocław 1999, Wyd. Akademia Ekonomiczna 3. Chryssides G.D., Kaller J.H.: Wprowadzenie do etyki biznesu. PWN 4. DietlJ., Gasparski W.(red.): Etyka biznesu. PWN 5. Pratley P.: Etyka w biznesie. Gebethner i Ska. 6. Bocheński J. M.: Przyczynek do filozofii przedsiębiorstwa przemysłowego. W: Logika i filozofia. W-wa 1993 s. 162 – 187. 7. Ingarden R.: O odpowiedzialności i jej podstawach ontycznych. W: Książeczka o człowieku. Kraków 1975, wyd.Literackie s. 77 – 184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W08: </w:t>
      </w:r>
    </w:p>
    <w:p>
      <w:pPr/>
      <w:r>
        <w:rPr/>
        <w:t xml:space="preserve">Student zna podstawowe pojęcia etyki, zna podstawowe stanowiska w etyce normatywnej i podstawowe działy etyki opisowej.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keepNext w:val="1"/>
        <w:spacing w:after="10"/>
      </w:pPr>
      <w:r>
        <w:rPr>
          <w:b/>
          <w:bCs/>
        </w:rPr>
        <w:t xml:space="preserve">Efekt W10: </w:t>
      </w:r>
    </w:p>
    <w:p>
      <w:pPr/>
      <w:r>
        <w:rPr/>
        <w:t xml:space="preserve">Ma wiedzę o etycznym wymiarze życia gospodarczego.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S1A_W08</w:t>
      </w:r>
    </w:p>
    <w:p>
      <w:pPr>
        <w:keepNext w:val="1"/>
        <w:spacing w:after="10"/>
      </w:pPr>
      <w:r>
        <w:rPr>
          <w:b/>
          <w:bCs/>
        </w:rPr>
        <w:t xml:space="preserve">Efekt W17: </w:t>
      </w:r>
    </w:p>
    <w:p>
      <w:pPr/>
      <w:r>
        <w:rPr/>
        <w:t xml:space="preserve">Rozumie znaczenie norm i zasad etycznych w budowaniu przewagi konkurencyjnej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U12: </w:t>
      </w:r>
    </w:p>
    <w:p>
      <w:pPr/>
      <w:r>
        <w:rPr/>
        <w:t xml:space="preserve">Umie dostrzec moralne dylematy w rzeczywistości biznesowej. Potrafi posługiwać się normami etycznymi.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keepNext w:val="1"/>
        <w:spacing w:after="10"/>
      </w:pPr>
      <w:r>
        <w:rPr>
          <w:b/>
          <w:bCs/>
        </w:rPr>
        <w:t xml:space="preserve">Efekt U25: </w:t>
      </w:r>
    </w:p>
    <w:p>
      <w:pPr/>
      <w:r>
        <w:rPr/>
        <w:t xml:space="preserve">Potrafi w praktykce gospodarczej  dostrzec działania sprzeczne z normami etycznymi i moralnymi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K04: </w:t>
      </w:r>
    </w:p>
    <w:p>
      <w:pPr/>
      <w:r>
        <w:rPr/>
        <w:t xml:space="preserve">Postępuje zgodnie z zasadami etyki zawodowej i poszanowaniem praw własności, prawidłowo interpretuje i rozstrzyga moralne dylematy związane z wykonywaniem zawodu, wykazuje wrażliwość na problemy etyczne.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S1A_K04</w:t>
      </w:r>
    </w:p>
    <w:p>
      <w:pPr>
        <w:keepNext w:val="1"/>
        <w:spacing w:after="10"/>
      </w:pPr>
      <w:r>
        <w:rPr>
          <w:b/>
          <w:bCs/>
        </w:rPr>
        <w:t xml:space="preserve">Efekt K05: </w:t>
      </w:r>
    </w:p>
    <w:p>
      <w:pPr/>
      <w:r>
        <w:rPr/>
        <w:t xml:space="preserve">Uwzględnia wartości etyczne w przygotowaniu projektów przedsięwzięć gospodarczych.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2025-05-04T03:16:57+02:00</dcterms:created>
  <dcterms:modified xsi:type="dcterms:W3CDTF">2025-05-04T03:16:57+02:00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