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 7.1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(30 h - wykłady, 20 h - konsultacje, 10 h - egzaminy, 40 h - 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- wykłady
1,2 ECTS - konsultacje i egzaminy (egzaminy poprawkowe)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Grupa przedmiotów humanistycznych i ekonomicznych oraz metodyka pracy naukowo badawczej.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wykładu jest przybliżenie studentom najważniejszych zagadnień dotyczących istoty oraz rozumienia prawa oraz reguł tworzenia i stosowania prawa. Wśród wiodących tematów wykładu znalazły się następujące zagadnienia: pojęcie prawa i jego funkcje; pojęcie, budowa i charakter normy prawnej; pojęcie i rodzaje przepisów prawa; kolizje i luki w prawie; wykładnia prawa i jej rodzaje; źródła prawa. Wykład obejmuje również ogólną charakterystykę podstawowych gałęzi prawa: konstytucyjnego, administracyjnego, finansowego, karnego, cywilnego, rodzinnego oraz prawa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Ogólne wiadomości o prawie – 20 godz.
1. Pojęcie prawa i jego funkcje; 
2. Praworządność
3. Pojęcie, budowa i charakter normy prawnej
4. Stosunek prawny
5. Zdarzenie prawne
6. Stosowanie prawa
7. Wykładnia prawa i jej rodzaje
8. Kolizje i luki w prawie; 
9. Źródła prawa
II. Prawo konstytucyjne – 2 godz.
III. Prawo administracyjne – 2 godz.
IV. Prawo finansowe – 1 godz.
V. Prawo karne – 2 godz. 
VI. Prawo cywilne – 1 godz.
VII. Prawo rodzinne – 1 godz.
VIII.Prawo pracy – 1 godz.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łącznej z egzaminu końcowego. Podstawą sprawdzenia wiedzy jest test pisemny jednokrotnego wyboru składający się z 18 pytań testowych oraz z 2 pytań otwartych. Punktacja: za pytania testowe: odpowiedź prawidłowa 1 pkt; za pytania otwarte od 0 do 3 pkt.                                                                 Ocena końcowa zostanie wystawiona na podstawie punktów uzyskanych z egzaminu: 51%-60%: ocena dostateczna;  61%- 70%: ocena dostateczna plus; 71% -80%: ocena dobra; 81%-90% ocena dobra plus; 91%-100%: ocena bardzo dobra.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Siuda: Elementy prawa dla ekonomistów, wyd. 2009 r.; Z. Muras, Podstawy prawa, C.H. Beck  2011 r.   Literatura uzupełniająca: L. Morawski, Wstęp do prawoznawstwa, wyd. 2011 r.; L. Garlicki, Polskie prawo konstytucyjne. Zarys Wykładu, wyd. 2011 r. 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podstawową wiedzę co do istoty oraz rozumienia prawa oraz reguł tworzenia i stosowania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Potrafi wykorzystać wiedzę z zakresu prawoznawstwa.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K05: </w:t>
      </w:r>
    </w:p>
    <w:p>
      <w:pPr/>
      <w:r>
        <w:rPr/>
        <w:t xml:space="preserve">							Dostrzega złożoność istoty i rozumienia prawa oraz reguł jego tworzenia i 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2025-05-02T13:34:36+02:00</dcterms:created>
  <dcterms:modified xsi:type="dcterms:W3CDTF">2025-05-02T13:34:36+02:00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