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dr Katarzyna Osiecka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MI 12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 (30 - wykład; 15 - ćwiczenia; 13 - konsultacje, egzaminy, e. poprawkowe, dodatkowe zaliczenia; 42- praca własna studenta)
</w:t>
      </w:r>
    </w:p>
    <w:p>
      <w:pPr>
        <w:keepNext w:val="1"/>
        <w:spacing w:after="10"/>
      </w:pPr>
      <w:r>
        <w:rPr>
          <w:b/>
          <w:bCs/>
        </w:rPr>
        <w:t xml:space="preserve">Liczba punktów ECTS na zajęciach wymagających bezpośredniego udziału nauczycieli akademickich: </w:t>
      </w:r>
    </w:p>
    <w:p>
      <w:pPr>
        <w:spacing w:before="20" w:after="190"/>
      </w:pPr>
      <w:r>
        <w:rPr/>
        <w:t xml:space="preserve">I.1,2 - wykłady                                                                            0,6 - ćwiczenia
II. 0,20 - konsultacje, konsultacje e - mailowe                                          0,32 -  egzaminy, egzaminy poprawkowe,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Matematyka w ekonomii, Statystyka i badania rynku
</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Celem zajęć z ekonometrii jest zdobycie wiedzy o podstawowych modelach ilościowych analiz zjawisk i systemów ekonomicznych: klasyczne modele ekonometryczne (modele strukturalne) w zakresie modeli jedno- i wielorównaniowych; modele input-output i modele decyzyjne. Ponadto celem jest pokazanie roli, jaką pełni ekonometria w analizie kształtowania zjawisk społeczno-ekonomicznych oraz pokazanie możliwości praktycznego wykorzystania przedstawionych metod w zarzadzaniu i wykształcenie umiejętności w doborze metod modelowania ekonometrycznego i samodzielnego rozwiązywania problemów badawczych z wykorzystaniem programów komputerowych.
</w:t>
      </w:r>
    </w:p>
    <w:p>
      <w:pPr>
        <w:keepNext w:val="1"/>
        <w:spacing w:after="10"/>
      </w:pPr>
      <w:r>
        <w:rPr>
          <w:b/>
          <w:bCs/>
        </w:rPr>
        <w:t xml:space="preserve">Treści kształcenia: </w:t>
      </w:r>
    </w:p>
    <w:p>
      <w:pPr>
        <w:spacing w:before="20" w:after="190"/>
      </w:pPr>
      <w:r>
        <w:rPr/>
        <w:t xml:space="preserve">Wykłady (tematy)
1. Modelowanie zjawisk ekonomicznych - zagadnienia wprowadzające przedmiot ekonometrii, pojęcie modelu ekonometrycznego, klasyfikacja modeli ekonometrycznych, etapy badania ekonometrycznego. 
2. Podejmowanie optymalnych decyzji (modele optymalizacyjne). Podstawy programowania liniowego (PL) - model programowania liniowego, warunki ograniczające, funkcja kryterium, typowe modele decyzyjne programowania liniowego (programowanie produkcji, zagadnienie diety, zagadnienie rozkroju), graficzna metoda rozwiązywania zadań PL, algorytm simpleks, rodzaje rozwiązań.
3. Jednorównaniowe modele ekonometryczne.
3.1. Metoda najmniejszych kwadratów (MNK), estymacja parametrów modelu, szacowanie parametrów struktury stochastycznej modelu (średni błąd szacunku, średnie błędy ocen parametrów)
3.2. Weryfikacja statystyczna i merytoryczna modelu, ocena dopasowania modelu (średnie błędy, współczynnik determinacji, autokorelacja składnika losowego, współliniowość zmiennych objaśniających, test istotności parametrów (t-Studenta), ocena i interpretacja parametrów.
3.3 Wykorzystanie modeli jednorównaniowych, założenia i konstrukcja prognoz, mierniki dokładności prognoz, typowe zastosowania modeli jednorównaniowych (produkcja, konsumpcja, handel zagraniczny, zatrudnienie).
4.  Modele wielorównaniowe - postacie modeli wielorównaniowych, problemy estymacji modeli wielorównaniowych, pojęcie i typy symulacji, mnożniki bezpośrednie i opóźnione, przykłady modeli.
Ćwiczenia (tematy)
1.	Liniowy model ekonometryczny jednorównaniowy.
2.	Metoda estymacji KMNK i weryfikacja modelu.
3.	Programowanie liniowe: metoda graficzna i algorytm simpleks. 
4.	Wielorównaniowe modele ekonometryczne
</w:t>
      </w:r>
    </w:p>
    <w:p>
      <w:pPr>
        <w:keepNext w:val="1"/>
        <w:spacing w:after="10"/>
      </w:pPr>
      <w:r>
        <w:rPr>
          <w:b/>
          <w:bCs/>
        </w:rPr>
        <w:t xml:space="preserve">Metody oceny: </w:t>
      </w:r>
    </w:p>
    <w:p>
      <w:pPr>
        <w:spacing w:before="20" w:after="190"/>
      </w:pPr>
      <w:r>
        <w:rPr/>
        <w:t xml:space="preserve">Na ocenę końcową składać się będzie w 40% ocena z ćwiczeń oraz w 60% ocena z testu egzaminacyjnego, pod warunkiem, że obie oceny są pozytywne. Egzamin będzie w formie pisemnej, składający się z pytań zamkniętych i otwartych. Weryfikacja osiąganych efektów uczenia w ramach ćwiczeń odbywa się poprzez ocenę ciągłą aktywności i pracy samodzielnej z wykorzystaniem arkusza kalkulacyjnego lub np. programu Gretl, ocenę kolokwium pisemnego sprawdzające umiejętności praktycznego zastosowania omawianych na wykładzie modeli.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Maddala G.S., Ekonometria, Wydawnictwo Naukowe PWN, Warszawa
2.	Kukuła K. (red.), Badania operacyjne w przykładach i zadaniach, Wydawnictwo Naukowe PWN, Warszawa
3.	Kukuła K. (red),  Wprowadzenie do ekonometrii w przykładach i zadaniach, Wydawnictwo Naukowe PWN, Warszawa
4.	Gruszczyński M., Kuszewski T., Podgórska M., Ekonometria i badania operacyjne, Wydawnictwo Naukowe PWN, Warszawa 2009.
5.	Osińska M., Ekonometria współczesna, TNOiK, Toruń 2007.
Literatura uzupełniająca:
1.	Kufel T., Ekonometria. Rozwiązywanie problemów z wykorzystaniem programu GRETL, Wydawnictwo Naukowe PWN, Warszawa 2007.
2.	Theil H., Zasady ekonometrii, PWN, Warszawa 1979.
3.	Tomaszewicz Ł., Metody analizy input-output, PWE, Warszawa 1994.
4.	Gajda J., Ekonometria praktyczna, Wyd. Absolwent, Łódź 1996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W06: </w:t>
      </w:r>
    </w:p>
    <w:p>
      <w:pPr/>
      <w:r>
        <w:rPr/>
        <w:t xml:space="preserve">Zna i rozumie metodę najmniejszych kwadratów i algorytm simpleks oraz zasady ich stosowania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U04: </w:t>
      </w:r>
    </w:p>
    <w:p>
      <w:pPr/>
      <w:r>
        <w:rPr/>
        <w:t xml:space="preserve">Potrafi rozwiązywać liniowe problemy optymalizacyjne</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S1A_U02</w:t>
      </w:r>
    </w:p>
    <w:p>
      <w:pPr>
        <w:keepNext w:val="1"/>
        <w:spacing w:after="10"/>
      </w:pPr>
      <w:r>
        <w:rPr>
          <w:b/>
          <w:bCs/>
        </w:rPr>
        <w:t xml:space="preserve">Efekt U05: </w:t>
      </w:r>
    </w:p>
    <w:p>
      <w:pPr/>
      <w:r>
        <w:rPr/>
        <w:t xml:space="preserve">Potrafi dokonać weryfikacji modelu ekonometrycznego przy pomocy poznanych metod i wskaźników statystycznych oraz ocenić jego przydatność do prognozowania.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U10: </w:t>
      </w:r>
    </w:p>
    <w:p>
      <w:pPr/>
      <w:r>
        <w:rPr/>
        <w:t xml:space="preserve">Potrafi samodzielnie zbudować prosty model ekonometryczny opisujący zjawiska ekonomiczne.</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S1A_U03</w:t>
      </w:r>
    </w:p>
    <w:p>
      <w:pPr>
        <w:keepNext w:val="1"/>
        <w:spacing w:after="10"/>
      </w:pPr>
      <w:r>
        <w:rPr>
          <w:b/>
          <w:bCs/>
        </w:rPr>
        <w:t xml:space="preserve">Efekt U11: </w:t>
      </w:r>
    </w:p>
    <w:p>
      <w:pPr/>
      <w:r>
        <w:rPr/>
        <w:t xml:space="preserve">Szacuje parametry modelu jednorównaniowego i dokonuje jego weryfikacji i interpretacji, wykorzystuje metody analiz sektorowych do prognozowania otoczenia przedsiębiorstwa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S1A_U04</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Specyfikuje modele ekonometryczne posiłkując się literaturą i własnymi doświadczeniami, wyciąga wnioski z kolejnych etapów analizy</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2026-10-19T11:48:53+02:00</dcterms:created>
  <dcterms:modified xsi:type="dcterms:W3CDTF">2026-10-19T11:48:53+02:00</dcterms:modified>
</cp:coreProperties>
</file>

<file path=docProps/custom.xml><?xml version="1.0" encoding="utf-8"?>
<Properties xmlns="http://schemas.openxmlformats.org/officeDocument/2006/custom-properties" xmlns:vt="http://schemas.openxmlformats.org/officeDocument/2006/docPropsVTypes"/>
</file>