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 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wykład 30 godzin, przygotowanie do zajęć wraz z zapoznaniem z lekturą 8 godzin, przygotowanie do kolokwium I, II 8 godzin, konsultacje 2 godziny, zaliczenia w dodatkowych terminach  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I. 1,2 wykłady
II. 0,16 konsultacje i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 
</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
</w:t>
      </w:r>
    </w:p>
    <w:p>
      <w:pPr>
        <w:keepNext w:val="1"/>
        <w:spacing w:after="10"/>
      </w:pPr>
      <w:r>
        <w:rPr>
          <w:b/>
          <w:bCs/>
        </w:rPr>
        <w:t xml:space="preserve">Metody oceny: </w:t>
      </w:r>
    </w:p>
    <w:p>
      <w:pPr>
        <w:spacing w:before="20" w:after="190"/>
      </w:pPr>
      <w:r>
        <w:rPr/>
        <w:t xml:space="preserve"> - 2 kolokwia w semestrze dotyczące treści zawartych w programie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posługiwać się pojęciami logiki języka i logiki formalnej. Zna podstawowe rodzaje wnioskowania.</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U13: </w:t>
      </w:r>
    </w:p>
    <w:p>
      <w:pPr/>
      <w:r>
        <w:rPr/>
        <w:t xml:space="preserve">Posiada umiejętność omawiania czynności poznawczych, potrafi poprawnie definiować, dzielić, wnioskować, dowodzić. Potrafi dostrzec i nazwać błędy w słownym przekazywaniu myśli.</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3" w:name="_Toc3"/>
      <w:r>
        <w:t>Profil ogólnoakademicki - kompetencje społeczne</w:t>
      </w:r>
      <w:bookmarkEnd w:id="3"/>
    </w:p>
    <w:p>
      <w:pPr>
        <w:keepNext w:val="1"/>
        <w:spacing w:after="10"/>
      </w:pPr>
      <w:r>
        <w:rPr>
          <w:b/>
          <w:bCs/>
        </w:rPr>
        <w:t xml:space="preserve">Efekt K03: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2026-08-15T20:09:16+02:00</dcterms:created>
  <dcterms:modified xsi:type="dcterms:W3CDTF">2026-08-15T20:09:16+02:00</dcterms:modified>
</cp:coreProperties>
</file>

<file path=docProps/custom.xml><?xml version="1.0" encoding="utf-8"?>
<Properties xmlns="http://schemas.openxmlformats.org/officeDocument/2006/custom-properties" xmlns:vt="http://schemas.openxmlformats.org/officeDocument/2006/docPropsVTypes"/>
</file>