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Kompetencje w zakresie podstawianej znajomości i umiejętność stosowania matematyki, fizyki, mechaniki, elektroniki, form zapisu w projektowaniu w mechatronice, wytworzenia urządzeń mechatronicznych,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rozwiązywania problemu badawczego lub projektowego, samodzielnego pogłębienia wiedzy z wybranego zakresu tematycznego w obszarze mechatroniki. Zdobycie umiejętności samodzielnego organizowania czasu pracy, realizacji założonego harmonogramu oraz raportowania.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zastosowanie wiedza i umiejętności związane z rozwiązanie zagadnienia szczegółowego z obszaru mechatroniki. Nabycie umiejętności organizacji pracy i sprawozdawania osiągnięć inżynierskich lub wykonania dokumentacji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wykonania zadań projektowych lub badawczych, zaangażowania, systematyczności pracy i poprawności wykonania dokumentacji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wskazane przez opiekuna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PP_W01: </w:t>
      </w:r>
    </w:p>
    <w:p>
      <w:pPr/>
      <w:r>
        <w:rPr/>
        <w:t xml:space="preserve">Ma pogłębioną wiedzę dotyczącą zagadnienia szczegółowego z obszaru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PP_U01: </w:t>
      </w:r>
    </w:p>
    <w:p>
      <w:pPr/>
      <w:r>
        <w:rPr/>
        <w:t xml:space="preserve">Umie zrealizować obszerne zadanie badawcze lub projektowe z obszaru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T2A_U10, T2A_U11,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PP_K01: </w:t>
      </w:r>
    </w:p>
    <w:p>
      <w:pPr/>
      <w:r>
        <w:rPr/>
        <w:t xml:space="preserve">potrafi uwzględnić aspekty pozatechniczne prowadzonej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PP_K02: </w:t>
      </w:r>
    </w:p>
    <w:p>
      <w:pPr/>
      <w:r>
        <w:rPr/>
        <w:t xml:space="preserve">Potrafi zaplanować harmonogram realizacji złożonego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raportu z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2026-10-21T16:48:12+02:00</dcterms:created>
  <dcterms:modified xsi:type="dcterms:W3CDTF">2026-10-21T16:48:12+02:00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