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tematu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egzaminu dyplomowego i ocena formująca postępów pracy magisterskiej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prezentacji i pogłębianie umiejętności dyskusji i obrony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dyskusji i stopnia zaawansowania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opiekuna specjalności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SD2_W01: </w:t>
      </w:r>
    </w:p>
    <w:p>
      <w:pPr/>
      <w:r>
        <w:rPr/>
        <w:t xml:space="preserve">Zna zasady opracowywania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T2A_W10</w:t>
      </w:r>
    </w:p>
    <w:p>
      <w:pPr>
        <w:keepNext w:val="1"/>
        <w:spacing w:after="10"/>
      </w:pPr>
      <w:r>
        <w:rPr>
          <w:b/>
          <w:bCs/>
        </w:rPr>
        <w:t xml:space="preserve">Efekt SD2_W02: </w:t>
      </w:r>
    </w:p>
    <w:p>
      <w:pPr/>
      <w:r>
        <w:rPr/>
        <w:t xml:space="preserve">Zna aktualny stan techniki i tendencje rozwojowe dotyczące wybranego tematu dyplomu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SD2_U01: </w:t>
      </w:r>
    </w:p>
    <w:p>
      <w:pPr/>
      <w:r>
        <w:rPr/>
        <w:t xml:space="preserve">Umie opracować i przedstawić prezentacje ustne poparte materiałem ilustracyjnym na tematy związane z realizowaną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keepNext w:val="1"/>
        <w:spacing w:after="10"/>
      </w:pPr>
      <w:r>
        <w:rPr>
          <w:b/>
          <w:bCs/>
        </w:rPr>
        <w:t xml:space="preserve">Efekt SD2_U02: </w:t>
      </w:r>
    </w:p>
    <w:p>
      <w:pPr/>
      <w:r>
        <w:rPr/>
        <w:t xml:space="preserve">Potrafi wykorzystać obcojęzyczne źródła informacji (w tym publikacje naukowe)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SD2_K01: </w:t>
      </w:r>
    </w:p>
    <w:p>
      <w:pPr/>
      <w:r>
        <w:rPr/>
        <w:t xml:space="preserve">Zna związek zagadnień opracowywanych w ramach pracy dyplomowej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refereatu seminaryjnego i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SD2_K02: </w:t>
      </w:r>
    </w:p>
    <w:p>
      <w:pPr/>
      <w:r>
        <w:rPr/>
        <w:t xml:space="preserve">Zna możliwości dalszego kształcenia po uzyskaniu dyplomu magistra inżyniera na Wydziale Mechatroniki PW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2026-09-30T22:02:54+02:00</dcterms:created>
  <dcterms:modified xsi:type="dcterms:W3CDTF">2026-09-30T22:02:54+02:00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