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składni języka C++. Znajomość podstawowych algorytmów i struktur danych, podstaw sieci komputerowych i systemów operacyjnych. Podstawowa znajomość języka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na przykładzie języka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zaawansowanym technikom programowania w języku C++. Zaczyna się od przedstawienia filozofii działania języka, krótkiego przypomnienia typów danych i instrukcji, ze szczególnym uwzględnieniem działań preprocesora. 
Druga część przedmiotu jest poświęcona zaawansowanemu programowaniu zorientowanemu obiektowo - dziedziczeniu wielokrotnemu, klasom abstrakcyjnym, dokładnemu omówieniu zastosowań polimorfizmu. 
W trzeciej części omówiono programowanie generyczne, szablony klas i funkcji, oraz bibliotekę STL. 
Na koniec przedstawiono techniki programowania wykorzystywane przy tworzeniu plug-inów, interfejsów GUI, programowaniu zastosowań sieciowych i komunikacji z bazami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
- oceny projektu (60%)
- oceny uzyskanej z testu egzaminacyjnego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przedmiotu
Bjarne Stroustrup, "Język C++"
Victor Shtern "C++ Inżynieria oprogramowania"
David Vandevoorde, Nicolai Josuttis, "C++ Szablony"
Scott Meyers, "STL w praktyce"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ZTPR_IIst_W01: </w:t>
      </w:r>
    </w:p>
    <w:p>
      <w:pPr/>
      <w:r>
        <w:rPr/>
        <w:t xml:space="preserve">Ma rozszerzoną wiedzę na temat zaawansowanych technik programowania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ZTPR_IIst_U01: </w:t>
      </w:r>
    </w:p>
    <w:p>
      <w:pPr/>
      <w:r>
        <w:rPr/>
        <w:t xml:space="preserve">Potrafi opracować projekt aplikacji komputerowej w oparciu o analizę potrzeb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keepNext w:val="1"/>
        <w:spacing w:after="10"/>
      </w:pPr>
      <w:r>
        <w:rPr>
          <w:b/>
          <w:bCs/>
        </w:rPr>
        <w:t xml:space="preserve">Efekt ZTPR_IIst_U02: </w:t>
      </w:r>
    </w:p>
    <w:p>
      <w:pPr/>
      <w:r>
        <w:rPr/>
        <w:t xml:space="preserve">Potrafi zaprojektować i zaimplementować nowoczesne oprogramowanie wykorzystywane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ZTPR_IIst_K01: </w:t>
      </w:r>
    </w:p>
    <w:p>
      <w:pPr/>
      <w:r>
        <w:rPr/>
        <w:t xml:space="preserve">Rozumie proces ciągłych zmian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ZTPR_IIst_K02: </w:t>
      </w:r>
    </w:p>
    <w:p>
      <w:pPr/>
      <w:r>
        <w:rPr/>
        <w:t xml:space="preserve">Zna i rozumie cykl powstawania aplikacji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2026-02-27T18:02:38+01:00</dcterms:created>
  <dcterms:modified xsi:type="dcterms:W3CDTF">2026-02-27T18:02:38+01:00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