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Napędy urządzeń mechatronicznych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Jakub Wierciak, dr inż. Maciej Bodnicki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NUM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12h,
Projektowanie 10h,
Laboratorium: 12h,
Konsultacje: 5h,
Zapoznanie z literaturą i przygotowanie do sprawdzianów z wykładu: 15h,
Przygotowanie do zajęć laboratoryjnych: 15h,
Opracowanie sprawozdań z ćwiczeń laboratoryjnych: 20h,
Obliczenia i opracowanie konstrukcji, wykonanie dokumentacji konstrukcyjnej 40h, 
RAZEM 125h (5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Wykład: 12h,
Projektowanie 10h,
Laboratorium: 12h,
Konsultacje: 5h,
RAZEM 40h (1,5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Projektowanie 10h,
Laboratorium: 12h,
Konsultacje: 5h,
Przygotowanie do zajęć laboratoryjnych: 15h,
Opracowanie sprawozdań z ćwiczeń laboratoryjnych: 20h,
Obliczenia i opracowanie konstrukcji, wykonanie dokumentacji konstrukcyjnej 40h, 
RAZEM 102h (4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jest znajomość wybranych zagadnień z zakresu podstaw konstrukcji urządzeń precyzyjnych, podstaw elektrotechniki i elektroniki.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rodzajami napędów elektrycznych stosowanych w urządzeniach mechatronicznych, zasadami ich doboru na podstawie danych katalogowych oraz metodami wyznaczania ich charakterystyk funkcjonalnych i cieplnych.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
Elektryczne układy napędowe urządzeń mechatronicznych – wprowadzenie. Struktura i rodzaje elektrycznych układów napędowych w aspekcie realizowanych funkcji: układy pozycjonujące, układy o pracy ciągłej, układy siłowe. 
Elektromagnesy prądu stałego. 
Elektromagnesy: odmiany konstrukcyjne, charakterystyki i zastosowania. Bilans energii i sprawność układu elektromechanicznego. Wpływ parametrów zasilania i obciążenia elektromagnesu na działanie napędu. Zjawiska towarzyszące wyłączaniu elektromagnesów i metody wpływania na przebieg tych zjawisk. 
Napędy z silnikami skokowymi. 
Silniki skokowe: charakterystyki, odmiany konstrukcyjne i typowe zastosowania. Układ elektromechaniczny z silnikiem skokowym, sterowniki i algorytmy komutacji, zasilanie silników skokowych. Komutacja pełnoskokowa i mikroskokowa. Rodzaje pracy silników skokowych: statyczna, quasistatyczma, kinematyczna i dynamiczna oraz odpowiadające im charakterystyki: kątowa momentu synchronizującego, odpowiedź skokowa, charakterystyki graniczne. Metody tłumienia drgań. 
Napędy z mikrosilnikami prądu stałego.
Mikrosilniki prądu stałego: zasada działania, podstawowe charakterystyki funkcjonalne: statyczne i dynamiczne. Odmiany konstrukcyjne i ich zastosowania. Wybrane charakterystyki niezawodnościowe. Profile prędkości przy pozycjonowaniu z użyciem silnika prądu stałego. Przebiegi prądu sterującego. 
Projektowanie: 
Dobór elektromagnesu do układu wykonawczego  
Dobór silnika skokowego do pracy w obszarze rozruchowym 
Dobór mikrosilnika prądu stałego z przekładnią do pracy w warunkach ustalonych 
Dobór mikrosilnika prądu stałego do układu pozycjonującego 
Laboratorium: 
Wyznaczanie statycznych charakterystyk elektromagnesów prądu stałego 
Badanie statycznych charakterystyk silnika skokowego 
Wyznaczanie obciążeniowych charakterystyk mikrosilnika prądu stałego 
Badanie dynamicznych właściwości mikrosilników elektrycznych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Acarnley P. P.: Stepping Motors: a guide to modern theory and practice. Peter Peregrinus Ltd. New York, 1982. 
Hering M.: Termokinetyka dla elektryków. Wydawnictwa Naukowo-Techniczne. Warszawa, 1980. 
Jaszczuk W., Wierciak J., Bodnicki M.: Napędy elektromechaniczne urządzeń precyzyjnych. Ćwiczenia laboratoryjne. Oficyna Wydawnicza Politechniki Warszawskiej. Warszawa, 2000. 
Kenjo T., Nagamori C.: Dvigateli postojannogo toka s postojannymi magnitami. Énergoatomizdat. Moskva, 1989. 
Owczarek J. i in.: Elektryczne maszynowe elementy automatyki. Wydawnictwa Naukowo-Techniczne, Warszawa 1983
Sochocki R.: Mikromaszyny elektryczne. Oficyna Wydawnicza Politechniki Warszawskiej, Warszawa, 1996. 
Wróbel T.: Silniki skokowe, Wydawnictwa Naukowo-Techniczne, Warszawa, 1993. 
Praca zbiorowa pod red. W. Oleksiuka: Konstrukcja przyrządów i urządzeń precyzyjnych. Wydawnictwa Naukowo-Techniczne. Warszawa, 1996. 
Praca zbiorowa pod redakcją W. Jaszczuka: Mikrosilniki elektryczne. Badanie właściwości statycznych i dynamicznych. Państwowe Wydawnictwo Naukowe. Warszawa, 1991. 
API Portescap. Miniature High Performance Motors &amp; Peripheral Components for Motion Solutions. Katalog, 1999. 
Danaher Motion. Portescap Specialty Motors. Katalog mikrosilników, miniaturowych przekładni i enkoderów. April 2005 (www.DanaherMotion.com) 
BÜHLER: Product Range: DC PM Motors; DC PM Gearmotors: Actuators and Special Drives. Buehler Motor GmbH. D-90459 Nuernberg. (www.buehlermotor.de) 
FAULHABER: Miniature Drive Systems. Faulhaber Group.  D-71101 Schönaich (www.faulhaber.de) 
HARTING: Elektromagnete. Harting Elektronik GmbH. D-4992 Espelkamp 
MAXON. Programm 05/06. Katalog mikrosilników. Maxon Motor AG, CH-6072 Sachseln (www.maxonmotor.com)
MIKROMA. Katalog mikromaszyn elektrycznych. (www.mikroma.com) 
MINIMOTOR. Technologies driving the future. Miniature drive systems. Katalog podzespołów napędowych. (www.minimotor.ch) 
PORTESCAP: Product selector and engineering guide. Version 2.0. Katalog silników na płycie CD; (www.DanaherMotion.com) 
THOMSON AIRPAX MECHATRONICS: Product selector and engineering guide. Katalog silników na płycie CD; (www.thomsonmotors.com)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NUM_W01: </w:t>
      </w:r>
    </w:p>
    <w:p>
      <w:pPr/>
      <w:r>
        <w:rPr/>
        <w:t xml:space="preserve">Zna podstawowe rodzaje napędów wykorzystywanych w urządzeniach mechatronicznych, w szczególności napędów elektrycznych.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NUM_W02: </w:t>
      </w:r>
    </w:p>
    <w:p>
      <w:pPr/>
      <w:r>
        <w:rPr/>
        <w:t xml:space="preserve">Zna podstawowe charakterystyki funkcjonalne napędów elektrycznych stosowanych w urządzeniach mechatronicznych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NUM_U01: </w:t>
      </w:r>
    </w:p>
    <w:p>
      <w:pPr/>
      <w:r>
        <w:rPr/>
        <w:t xml:space="preserve">Potrafi zestwić aparaturę laboratoryjną i przeprowadzić badania zgodnie z zadanym programem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ćwiczenia laboratoryjnego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NUM_U02: </w:t>
      </w:r>
    </w:p>
    <w:p>
      <w:pPr/>
      <w:r>
        <w:rPr/>
        <w:t xml:space="preserve">Potrafi opracować wyniki przeprowadzonych badań i przedstawić je zgodnie z zasadami metrologii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</w:t>
      </w:r>
    </w:p>
    <w:p>
      <w:pPr>
        <w:keepNext w:val="1"/>
        <w:spacing w:after="10"/>
      </w:pPr>
      <w:r>
        <w:rPr>
          <w:b/>
          <w:bCs/>
        </w:rPr>
        <w:t xml:space="preserve">Efekt NUM_U03: </w:t>
      </w:r>
    </w:p>
    <w:p>
      <w:pPr/>
      <w:r>
        <w:rPr/>
        <w:t xml:space="preserve">Potrafi poprawnie interpretować dane katalogowe elektrycznych urządzeń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NUM_U04: </w:t>
      </w:r>
    </w:p>
    <w:p>
      <w:pPr/>
      <w:r>
        <w:rPr/>
        <w:t xml:space="preserve">Umie prawidłowo dobierać napędy elektryczne: prądu stałego, skokowe i elektromagnetyczne do zastosowań statycznych i 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projektowych, praca dyplomowa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K_U04,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T1A_U04, T1A_U06, T1A_U12,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NUM_K01: </w:t>
      </w:r>
    </w:p>
    <w:p>
      <w:pPr/>
      <w:r>
        <w:rPr/>
        <w:t xml:space="preserve">Potrafi dokonać podziału zadań w ramach zespołu prowadzącego badania laboratoryjne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Przebieg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2026-07-29T06:31:23+02:00</dcterms:created>
  <dcterms:modified xsi:type="dcterms:W3CDTF">2026-07-29T06:31:23+02:00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