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MTR_ns_W_01: </w:t>
      </w:r>
    </w:p>
    <w:p>
      <w:pPr/>
      <w:r>
        <w:rPr/>
        <w:t xml:space="preserve">zna charakterystyki głównych grup materiałowych z uwzględnieniem m.in. poziomu wskaźników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MTR_ns_U_01: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MTR_ns_U_03: </w:t>
      </w:r>
    </w:p>
    <w:p>
      <w:pPr/>
      <w:r>
        <w:rPr/>
        <w:t xml:space="preserve">umie dla danej grupy materiałów dobrać obróbkę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2026-10-01T11:15:44+02:00</dcterms:created>
  <dcterms:modified xsi:type="dcterms:W3CDTF">2026-10-01T11:15:44+02:00</dcterms:modified>
</cp:coreProperties>
</file>

<file path=docProps/custom.xml><?xml version="1.0" encoding="utf-8"?>
<Properties xmlns="http://schemas.openxmlformats.org/officeDocument/2006/custom-properties" xmlns:vt="http://schemas.openxmlformats.org/officeDocument/2006/docPropsVTypes"/>
</file>