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MAT2z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algebra i geometria z semestru I oraz analizy matematycznej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ocena z kolokwiów na ćwiczeniach;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 Inst_WO1: </w:t>
      </w:r>
    </w:p>
    <w:p>
      <w:pPr/>
      <w:r>
        <w:rPr/>
        <w:t xml:space="preserve">Zna rachunek różniczkowy i całkowy funkcji wielu zmiennych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 Inst_WO2: </w:t>
      </w:r>
    </w:p>
    <w:p>
      <w:pPr/>
      <w:r>
        <w:rPr/>
        <w:t xml:space="preserve">zna równania różniczkowe zwyczajne</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 Inst_UO1: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MAT2z_ Inst_UO2: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MAT2z_ Inst_KO1: </w:t>
      </w:r>
    </w:p>
    <w:p>
      <w:pPr/>
      <w:r>
        <w:rPr/>
        <w:t xml:space="preserve">Nauczył się logicznego myślenia</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2026-10-01T16:23:57+02:00</dcterms:created>
  <dcterms:modified xsi:type="dcterms:W3CDTF">2026-10-01T16:23:57+02:00</dcterms:modified>
</cp:coreProperties>
</file>

<file path=docProps/custom.xml><?xml version="1.0" encoding="utf-8"?>
<Properties xmlns="http://schemas.openxmlformats.org/officeDocument/2006/custom-properties" xmlns:vt="http://schemas.openxmlformats.org/officeDocument/2006/docPropsVTypes"/>
</file>