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45, w tym:
•	wykład: 30 godz.
•	laboratorium: 15 godz.
2) Praca własna 
•	przygotowanie do kolokwiów zaliczających wykład: 20 godz.
•	przygotowanie do zajęć laboratoryjnych: 10 godz.
•	opracowanie sprawozdań: 10 godz.
RAZEM: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 45, w tym:
•	wykład: 30 godz.
•	laboratorium: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 obecność w laboratorium: 15 godz.,  przygotowanie do zajęć laboratoryjnych: 10 godz, opracowanie sprawozdań: 10 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OMC_w04: </w:t>
      </w:r>
    </w:p>
    <w:p>
      <w:pPr/>
      <w:r>
        <w:rPr/>
        <w:t xml:space="preserve">Zna flagowe urządzenia i systemy optomechatroniczne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keepNext w:val="1"/>
        <w:spacing w:after="10"/>
      </w:pPr>
      <w:r>
        <w:rPr>
          <w:b/>
          <w:bCs/>
        </w:rPr>
        <w:t xml:space="preserve">Efekt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OMC_u03: </w:t>
      </w:r>
    </w:p>
    <w:p>
      <w:pPr/>
      <w:r>
        <w:rPr/>
        <w:t xml:space="preserve">Student umie przeprowadzić eksperymenty dot.  zasad działania wybranego zespołu/układu optomechatronicznego, w szczególności dotyczące badania  jakości układów optycznych, przeprowadzania analiz  parametrów światłowodowego toru transmisji sygnałów, optycznych metod pomiaru kształtu obiektów trójwymiarowych, 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OMC_k02: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2026-10-01T20:54:36+02:00</dcterms:created>
  <dcterms:modified xsi:type="dcterms:W3CDTF">2026-10-01T20:54:36+02:00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