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systemie Matlab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LEŚNIAK-PLEWIŃSKA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MTL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1.) Liczba godzin bezpośrednich: 34 godz.
•	wykład 15 godz., 
•	zajęcia w laboratorium 15 godz,
•	konsultacje – 2 godz.
•	egzamin – 2 godz.
 2) Praca własna studenta -  45 godz.
•	przygotowanie do zajęć laboratoryjnych (przygotowanie programów) 15 godz, 
•	zapoznanie z literaturą 15 godz,
•	 przygotowanie do egzaminu 15 godz.
RAZEM 79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bezpośrednich: 34 godz.
•	wykład 15 godz., 
•	zajęcia w laboratorium 15 godz,
•	konsultacje – 2 godz.
•	egzamin – 2 godz..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32godz. w tym:
•	zajęcia w laboratorium 15 godz., 
•	konsultacje 2 godz.
•	przygotowanie do zajęć laboratoryjnych (przygotowanie programów)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studiów inżynierskich (w szczególności rachunek macierzowy), zasady programowania strukturalnego, podstawowe 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niezbędnych do wykorzystywania środowiska MATLAB w rozwiązywaniu problemów obliczeniowych spotykanych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 Praca w oknie poleceń: wprowadzanie danych, typy/klasy danych, zarządzanie przestrzenią roboczą, system pomocy. słowa kluczowe. Zapis i odczyt danych - MAT-pliki, DAT-pliki. 
(2) Tworzenie i praca z M-plikiem: skrypty i funkcje. Edycja, analiza i optymalizacja kodu (Editor, Debuger, Profiler).
(3) Macierze i podstawowe operacje na macierzach: tworzenie i modyfikacja macierzy, indeksowanie elementów macierzy, operatory macierzowe i tablicowe.
(4) Struktury danych. Tablice wielowymiarowe: tablice komórkowe i strukturalne, metody ich tworzenia oraz sposób organizacji i dostępu do danych.
(5) Łańcuchy znakowe: reprezentacja i podstawowe operacje na łańcuchach znakowych.
(6) Operatory logiczne i relacji.
(7) Instrukcje sterujące i warunkowe: instrukcje sterujące (for, while, continue i break), instrukcje warunkowe (if, if else i switch).
(8) Funkcje obsługi wejścia/wyjscia.
(9) Grafika w MATLAB-ie: podstawowe polecenia. Obiektowy system graficzny - modyfikacja właściwości obiektów graficznych. Predefiniowane okienka dialogowe.
(10) Graficzny interfejs użytkownika (GUI). Budowa GUI przy użyciu narzędzia GUIDE. Analiza przykładowej aplikacji. Programowanie wywołań zwrotnych dla poszczególnych komponentów.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ocena bieżąca zadań realizowanych w trakcie zajęć laboratoryjnych (sprawdzanie wiedzy oraz praktycznych umiejętności związanych z pracą w programie)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Rudra Pratap: MATLAB 7 dla naukowców i inżynierów, MIKOM, Warszawa 2007
(2) Jerzy Brzózka, Lech Dorobczyński: Matlab. Środowisko obliczeń naukowo-technicznych, MIKOM, Warszawa 2005
(3) Bogumiła Mrozek, Zbigniew Mrozek: MATLAB I SIMULINK. 6. Poradnik użytkownika. Helion, Gliwice 2004 (lub nowsze wydanie)
(4) Amos Gilat: MATLAB: An Introduction with Applications, Wiley, 2010
(5) Stormy Attaway: Matlab : a practical introduction to programming and problem solving, Butterworth Heinemann, 2009
(6) www.mathworks.com
(7) www.ont.com.pl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http://zib.mchtr.pw.edu.pl/?Dydaktyka:Przedmioty_obowi%B1zkowe:Programowanie_w_systemie_MATLAB_%28MTL%29_Gr._38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MTL_W01: </w:t>
      </w:r>
    </w:p>
    <w:p>
      <w:pPr/>
      <w:r>
        <w:rPr/>
        <w:t xml:space="preserve">Student posiada podstawową wiedzę z zakresu składni, semantyki i typów danych języka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Egazamin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MTL_W02: </w:t>
      </w:r>
    </w:p>
    <w:p>
      <w:pPr/>
      <w:r>
        <w:rPr/>
        <w:t xml:space="preserve">Student zna i rozumie różnice między m-plikiem skryptowym i funkcyjnym.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MTL_U01: </w:t>
      </w:r>
    </w:p>
    <w:p>
      <w:pPr/>
      <w:r>
        <w:rPr/>
        <w:t xml:space="preserve">Student potrafi dobrać i zastosować wbudowane funkcje środowiska MATLAB oraz tworzyć nowe funkcje w celu realizacji postawionego zadania obliczeniowego.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T1A_U01, T1A_U03, T1A_U04, T1A_U06, T1A_U07, T1A_U15</w:t>
      </w:r>
    </w:p>
    <w:p>
      <w:pPr>
        <w:keepNext w:val="1"/>
        <w:spacing w:after="10"/>
      </w:pPr>
      <w:r>
        <w:rPr>
          <w:b/>
          <w:bCs/>
        </w:rPr>
        <w:t xml:space="preserve">Efekt MTL_U02: </w:t>
      </w:r>
    </w:p>
    <w:p>
      <w:pPr/>
      <w:r>
        <w:rPr/>
        <w:t xml:space="preserve">Student potrafi wykorzystać środowisko MATLAB w celu napisania i uruchomienia kodu programu.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keepNext w:val="1"/>
        <w:spacing w:after="10"/>
      </w:pPr>
      <w:r>
        <w:rPr>
          <w:b/>
          <w:bCs/>
        </w:rPr>
        <w:t xml:space="preserve">Efekt MTL_U03: </w:t>
      </w:r>
    </w:p>
    <w:p>
      <w:pPr/>
      <w:r>
        <w:rPr/>
        <w:t xml:space="preserve">Student potrafi wykorzystać instrukcje strukturalne (sterujące i warunkowe) języka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keepNext w:val="1"/>
        <w:spacing w:after="10"/>
      </w:pPr>
      <w:r>
        <w:rPr>
          <w:b/>
          <w:bCs/>
        </w:rPr>
        <w:t xml:space="preserve">Efekt MTL_U04: </w:t>
      </w:r>
    </w:p>
    <w:p>
      <w:pPr/>
      <w:r>
        <w:rPr/>
        <w:t xml:space="preserve">Student potrafi wykorzystać proste i złożone typy danych języka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MTL_K01: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2026-09-30T23:41:49+02:00</dcterms:created>
  <dcterms:modified xsi:type="dcterms:W3CDTF">2026-09-30T23:41:49+02:00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