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 w tym:
Konsultacje: 30 godz;
Razem 375 godz - 15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proponowana przez opiekuna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urządzenia/procesu z obszaru 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T1A_W05</w:t>
      </w:r>
    </w:p>
    <w:p>
      <w:pPr>
        <w:keepNext w:val="1"/>
        <w:spacing w:after="10"/>
      </w:pPr>
      <w:r>
        <w:rPr>
          <w:b/>
          <w:bCs/>
        </w:rPr>
        <w:t xml:space="preserve">Efekt PDI_W02: </w:t>
      </w:r>
    </w:p>
    <w:p>
      <w:pPr/>
      <w:r>
        <w:rPr/>
        <w:t xml:space="preserve">Wie, jak zrealizować pracę zgodnie z wymogami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inżynierskie z obszaru IB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K_U06, K_U07,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T1A_U09, 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prezenatcji podczas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pozatechniczne, z uwzględnieniem specyfiki obszaru ochrony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T1A_K05, T1A_K05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2026-10-03T16:09:25+02:00</dcterms:created>
  <dcterms:modified xsi:type="dcterms:W3CDTF">2026-10-03T16:09:25+02:00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