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G.Cybulski, dr inż P. Tulik, prof. nzw. dr hab.inż.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50 godz., wtym:
•	projektowanie: 45 godz., 
•	konsultacje: 5 godz.,
2) Praca własna studenta - 25 godz. w tym: 
•	opracowanie projektu i przygotowanie dokumentacji oraz prezentacji: 25 godz., 
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50 godz., 
w tym:
•	projektowanie: 45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•	projektowanie: 45 godz., 
•	konsultacje: 5 godz.,
•	opracowanie projektu i przygotowanie dokumentacji oraz prezentacji: 25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sesnorów oraz elektronicznej aparatury medycznej dla IB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wyniku projektu i prezentacji wyniku, bieżącej oceny zaangażowania w prace nad projektem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T1A_U14, T1A_U15, T1A_U08, T1A_U08, T1A_U16</w:t>
      </w:r>
    </w:p>
    <w:p>
      <w:pPr>
        <w:keepNext w:val="1"/>
        <w:spacing w:after="10"/>
      </w:pPr>
      <w:r>
        <w:rPr>
          <w:b/>
          <w:bCs/>
        </w:rPr>
        <w:t xml:space="preserve">Efekt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PRP_K01: </w:t>
      </w:r>
    </w:p>
    <w:p>
      <w:pPr/>
      <w:r>
        <w:rPr/>
        <w:t xml:space="preserve">Potrafi funkcjonować w zespole pracującym nad projektami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2026-10-01T16:50:40+02:00</dcterms:created>
  <dcterms:modified xsi:type="dcterms:W3CDTF">2026-10-01T16:50:40+02:00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