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projekt – konsultacje na uczelni 15 godz.
•	kolokwia - 2 godz.
2) Praca własna studenta – 30 godz., w tym:
•	przygotowanie do kolokwiów zaliczeniowych - 5 godz.
•	opracowanie projektu- 25 godz.
Razem: 62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•	wykład - 15 godz.
•	projekt – konsultacje na uczelni –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•	projekt – konsultacje na uczelni - 15 godz.
•	opracowanie projektu- 25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 2. Analiza wymagań. Komunikacja z nie-informatykami, wspólne definicje, problemy. Schematy funkcjonalności 3. Modelowanie obiektowe - UML. Modele statyczne i dynamiczne systemu. Diagramy statyczne, ich związek z rzeczywistym kodem aplikacji. Generowanie kodu na podstawie diagramu i odwrotnie. Podstawowe narzędzia modelowania 4. Diagramy dynamiczne - zachowanie aplikacji. Maszyna stanów, przejścia między stanami. Diagramy UML opisujące dynamikę.  5. Wzorce projektowe - co to jest i dlaczego warto je stosować. Omówienie podstawowych wzorców wraz z przykładowymi implementacjami.  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 zespołowym,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IP_1ST_W01: </w:t>
      </w:r>
    </w:p>
    <w:p>
      <w:pPr/>
      <w:r>
        <w:rPr/>
        <w:t xml:space="preserve">Posiada elementarną wiedzę w zakresie zarządzania cyklem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IP_1ST_U01: </w:t>
      </w:r>
    </w:p>
    <w:p>
      <w:pPr/>
      <w:r>
        <w:rPr/>
        <w:t xml:space="preserve">Potrafi przygotować kompletną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keepNext w:val="1"/>
        <w:spacing w:after="10"/>
      </w:pPr>
      <w:r>
        <w:rPr>
          <w:b/>
          <w:bCs/>
        </w:rPr>
        <w:t xml:space="preserve">Efekt IP_1ST_U02: </w:t>
      </w:r>
    </w:p>
    <w:p>
      <w:pPr/>
      <w:r>
        <w:rPr/>
        <w:t xml:space="preserve">Potrafi zaprojektować i zaprogramować system informatyczny przy wykorzystaniu wybranego języka wspierającego programowanie obiektowe, wykorzystujący komunikację sieciową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IP_1ST_K01: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IP_1ST_K02: </w:t>
      </w:r>
    </w:p>
    <w:p>
      <w:pPr/>
      <w:r>
        <w:rPr/>
        <w:t xml:space="preserve">Potrafi oszacować koszt wytworzenia oprogramowania i jego wdrożenia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2025-12-27T05:24:40+01:00</dcterms:created>
  <dcterms:modified xsi:type="dcterms:W3CDTF">2025-12-27T05:24:40+01:00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