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Widzenie Maszynowe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Barbara Siemiątkowska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 godz., w tym:
•	wykład – 15 godz.
•	laboratorium – 15 godz.
•	konsultacje  - 2 godz.
2) Praca własna studenta – 50 godz., w tym:
•	przygotowanie do zajęć laboratoryjnych – 15 godz.
•	studia literaturowe – 10 godz.
•	opracowanie sprawozdań laboratoryjnych – 10 godz.
•	przygotowanie do zaliczeń - 15 godz.
Razem: 82 godz.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32 godz., w tym: 
•	wykład - 15 godz.
•	laboratorium - 15 godz.
•	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punkty ECTS – 25 godz., w tym:
•	laboratorium - 15godz.
•	opracowanie sprawozdań laboratoryjnych - 10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wiedza z podstaw matematyki i programowania w języku C lub Java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studenta z podstawami przetwarzania obrazów i metodami klasyfikacji danych pomiarowych.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Metody pozyskiwania informacji o otoczeniu
2. Przekształcenia kontekstowe i bezkontekstowe
3. Przestrzenie barw
4. Wyciaganie krawędzi
5. Przekształcenia morfologiczne
6. Falki i ich zastosowanie
7. Segmentacja obrazu
8. Klasyfikacja danych
9. Przegląd zastosowań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(50%), projekty wykonywane w domu i w ramach laboratorium(50%)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do wykładów przygotowane przez wykładowcę,
dokumentacja pakietu OpenCV.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http://iair.mchtr.pw.edu.plhttp://iair.mchtr.pw.edu.pl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Wymagana wiedza z podstaw matematyki i programowania w języku C lub Java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AIR_IST_K_W06: </w:t>
      </w:r>
    </w:p>
    <w:p>
      <w:pPr/>
      <w:r>
        <w:rPr/>
        <w:t xml:space="preserve">Ma uporządkowana wiedzę na temat korzystania z komputerowego wspomagania przy rozwiązywaniu problemów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pracy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AIR_IST_K_U05: </w:t>
      </w:r>
    </w:p>
    <w:p>
      <w:pPr/>
      <w:r>
        <w:rPr/>
        <w:t xml:space="preserve">Ma umiejętności samokształcenia i pogłębiania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K_U08, K_U09,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T1A_U04, T1A_U09, T1A_U09,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ZTPDM_2st_K01: </w:t>
      </w:r>
    </w:p>
    <w:p>
      <w:pPr/>
      <w:r>
        <w:rPr/>
        <w:t xml:space="preserve">Student umie pracować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2026-09-30T17:13:58+02:00</dcterms:created>
  <dcterms:modified xsi:type="dcterms:W3CDTF">2026-09-30T17:13:58+02:00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