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 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Ma szczegółową wiedzę na temat wybranego urządzenia lub procesu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PDI_W02: </w:t>
      </w:r>
    </w:p>
    <w:p>
      <w:pPr/>
      <w:r>
        <w:rPr/>
        <w:t xml:space="preserve">Wie, jak zrealizować pracę zgodnie z zasadami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PDIU01: </w:t>
      </w:r>
    </w:p>
    <w:p>
      <w:pPr/>
      <w:r>
        <w:rPr/>
        <w:t xml:space="preserve">Umie zrealizować zadanie inżynierskie z obszaru AiR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uwzględnić w zrealizowanym zadaniu aspekty pozatechniczne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2026-10-01T07:56:20+02:00</dcterms:created>
  <dcterms:modified xsi:type="dcterms:W3CDTF">2026-10-01T07:56:20+02:00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