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specjalności lub osoba wyznaczona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Seminarium: 30
Przygotowanie wystąpień: 20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Seminarium: 30
Razem: 30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wystąpień: 20
Wystąpienia w ramach seminarium: 2
Razem: 22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wybranie tematu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referatów seminaryjnych i ocena z udziału w dyskusjach nad referatami innych członków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</w:t>
      </w:r>
    </w:p>
    <w:p>
      <w:pPr>
        <w:keepNext w:val="1"/>
        <w:spacing w:after="10"/>
      </w:pPr>
      <w:r>
        <w:rPr>
          <w:b/>
          <w:bCs/>
        </w:rPr>
        <w:t xml:space="preserve">Efekt SD_U02: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2026-09-30T20:20:25+02:00</dcterms:created>
  <dcterms:modified xsi:type="dcterms:W3CDTF">2026-09-30T20:20:25+02:00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