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IS_W11, IS_W07, IS_W06, IS_W05</w:t>
      </w:r>
    </w:p>
    <w:p>
      <w:pPr>
        <w:spacing w:before="20" w:after="190"/>
      </w:pPr>
      <w:r>
        <w:rPr>
          <w:b/>
          <w:bCs/>
        </w:rPr>
        <w:t xml:space="preserve">Powiązane efekty obszarowe: </w:t>
      </w:r>
      <w:r>
        <w:rPr/>
        <w:t xml:space="preserve">T2A_W04, T2A_W05, T2A_W07, T2A_W03, T2A_W07, T2A_W08, T2A_W01, T2A_W03, T2A_W04, T2A_W07, T2A_W01, T2A_W03, T2A_W07</w:t>
      </w:r>
    </w:p>
    <w:p>
      <w:pPr>
        <w:pStyle w:val="Heading3"/>
      </w:pPr>
      <w:bookmarkStart w:id="3" w:name="_Toc3"/>
      <w:r>
        <w:t>Profil ogólnoakademicki - umiejętności</w:t>
      </w:r>
      <w:bookmarkEnd w:id="3"/>
    </w:p>
    <w:p>
      <w:pPr>
        <w:keepNext w:val="1"/>
        <w:spacing w:after="10"/>
      </w:pPr>
      <w:r>
        <w:rPr>
          <w:b/>
          <w:bCs/>
        </w:rPr>
        <w:t xml:space="preserve">Efekt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IS_U22, IS_U12, IS_U10</w:t>
      </w:r>
    </w:p>
    <w:p>
      <w:pPr>
        <w:spacing w:before="20" w:after="190"/>
      </w:pPr>
      <w:r>
        <w:rPr>
          <w:b/>
          <w:bCs/>
        </w:rPr>
        <w:t xml:space="preserve">Powiązane efekty obszarowe: </w:t>
      </w:r>
      <w:r>
        <w:rPr/>
        <w:t xml:space="preserve">T2A_U06, T2A_U07, T2A_U08, T2A_U09, T2A_U10, T2A_U09, T2A_U13, T2A_U17,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2026-10-02T02:26:48+02:00</dcterms:created>
  <dcterms:modified xsi:type="dcterms:W3CDTF">2026-10-02T02:26:48+02:00</dcterms:modified>
</cp:coreProperties>
</file>

<file path=docProps/custom.xml><?xml version="1.0" encoding="utf-8"?>
<Properties xmlns="http://schemas.openxmlformats.org/officeDocument/2006/custom-properties" xmlns:vt="http://schemas.openxmlformats.org/officeDocument/2006/docPropsVTypes"/>
</file>