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1110-ISIKU-IZP-5201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24h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poprzez rozwiązywanie różnorodnych problemów, z uniwersalnym językiem programowania wysokiego poziomu MATLAB, przeznaczonym do wykonywania obliczeń inżynierskich i naukowych. Zapoznanie studentów  z możliwościami integracji obliczeń, wizualizacji i programowania w środowisku MATLAB. Wprowadzenie do obliczeń numerycznych w MATLAB-ie (rozwiązywanie równań liniowych i nieliniowych, interpolacja i aproksymacja, całkowanie numeryczne, rozwiązywanie równań i układów równań różniczkowych zwyczajnych)</w:t>
      </w:r>
    </w:p>
    <w:p>
      <w:pPr>
        <w:keepNext w:val="1"/>
        <w:spacing w:after="10"/>
      </w:pPr>
      <w:r>
        <w:rPr>
          <w:b/>
          <w:bCs/>
        </w:rPr>
        <w:t xml:space="preserve">Treści kształcenia: </w:t>
      </w:r>
    </w:p>
    <w:p>
      <w:pPr>
        <w:spacing w:before="20" w:after="190"/>
      </w:pPr>
      <w:r>
        <w:rPr/>
        <w:t xml:space="preserve">Wprowadzenie do obsługi pakietu MATLAB. Interfejs graficzny. Polecenia języka. Działania macierzowe i tablicowe.
Konstrukcje języka programowania. Podstawowe operacje, funkcje i stałe matematyczne. Operatory relacji. Operatory i funkcje logiczne. Instrukcje warunkowe i pętle.
Programowanie w MATLAB. Tworzenie m-plików. Skrypty, funkcje i podfunkcje. 
Grafika 2D. Funkcje generujące grafikę. Zarządzanie oknami . Zarządzanie własnościami obiektów graficznych. Wykresy funkcji jednej zmiennej. Przekształcanie wykresów. 
Grafika 3D. Tworzenie różnorodnych obiektów trójwymiarowych np. spirala, walec, kula. Wykresy funkcji dwuwymiarowych. Sterowanie kolorami, oświetleniem, punktem obserwacji. 
Metody numeryczne algebry liniowej, rozwiązywanie układów równań liniowych, rozwiązywanie równań nieliniowych, minima funkcji, pierwiastki wielomianów, wyznaczanie miejsc zerowych metodą Newtona.
Interpolacja i aproksymacja
Całkowanie numeryczne – funkcje wbudowane quad </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na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Treichel, M. Stachurski - Matlab dla studentów - ćwiczenia, zadania, rozwiązania, Wyd. Salma Press, Warszawa 2009
2. J. Brzózka, L. Dorobczyński - Matlab – środowisko obliczeń naukowo-technicznych, Wyd. PWN, Warszawa 2005.
3. R. Pratap – Matlab 7 dla naukowców i inżynierów, Wyd. PWN, Warszawa 2007
4. W. Regel - Obliczenia symboliczne i numeryczne w Matlab, Wyd. MIKOM,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środowisko obliczeniowe MATLAB</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efekty kierunkowe: </w:t>
      </w:r>
      <w:r>
        <w:rPr/>
        <w:t xml:space="preserve">IS_W03</w:t>
      </w:r>
    </w:p>
    <w:p>
      <w:pPr>
        <w:spacing w:before="20" w:after="190"/>
      </w:pPr>
      <w:r>
        <w:rPr>
          <w:b/>
          <w:bCs/>
        </w:rPr>
        <w:t xml:space="preserve">Powiązane efekty obszarowe: </w:t>
      </w:r>
      <w:r>
        <w:rPr/>
        <w:t xml:space="preserve">T1A_W02</w:t>
      </w:r>
    </w:p>
    <w:p>
      <w:pPr>
        <w:keepNext w:val="1"/>
        <w:spacing w:after="10"/>
      </w:pPr>
      <w:r>
        <w:rPr>
          <w:b/>
          <w:bCs/>
        </w:rPr>
        <w:t xml:space="preserve">Efekt W02: </w:t>
      </w:r>
    </w:p>
    <w:p>
      <w:pPr/>
      <w:r>
        <w:rPr/>
        <w:t xml:space="preserve">ma wiedzę dotyczącą podstawowych metod numerycznych stosowanych w zagadnieniach inżynierskich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efekty kierunkowe: </w:t>
      </w:r>
      <w:r>
        <w:rPr/>
        <w:t xml:space="preserve">IS_W03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pakiet Matlab do przeprowadzenia obliczeń
inżynierskich i wykonania grafiki</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efekty kierunkowe: </w:t>
      </w:r>
      <w:r>
        <w:rPr/>
        <w:t xml:space="preserve">IS_U01, IS_U04, IS_U10</w:t>
      </w:r>
    </w:p>
    <w:p>
      <w:pPr>
        <w:spacing w:before="20" w:after="190"/>
      </w:pPr>
      <w:r>
        <w:rPr>
          <w:b/>
          <w:bCs/>
        </w:rPr>
        <w:t xml:space="preserve">Powiązane efekty obszarowe: </w:t>
      </w:r>
      <w:r>
        <w:rPr/>
        <w:t xml:space="preserve">T1A_U09, T1A_U09, T1A_U08, T1A_U09</w:t>
      </w:r>
    </w:p>
    <w:p>
      <w:pPr>
        <w:keepNext w:val="1"/>
        <w:spacing w:after="10"/>
      </w:pPr>
      <w:r>
        <w:rPr>
          <w:b/>
          <w:bCs/>
        </w:rPr>
        <w:t xml:space="preserve">Efekt U02: </w:t>
      </w:r>
    </w:p>
    <w:p>
      <w:pPr/>
      <w:r>
        <w:rPr/>
        <w:t xml:space="preserve">potrafi wykorzystać Simulink do symulacji wybranych zjawisk i systemów dynamicznych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efekty kierunkowe: </w:t>
      </w:r>
      <w:r>
        <w:rPr/>
        <w:t xml:space="preserve">IS_U01, IS_U04, IS_U10</w:t>
      </w:r>
    </w:p>
    <w:p>
      <w:pPr>
        <w:spacing w:before="20" w:after="190"/>
      </w:pPr>
      <w:r>
        <w:rPr>
          <w:b/>
          <w:bCs/>
        </w:rPr>
        <w:t xml:space="preserve">Powiązane efekty obszarowe: </w:t>
      </w:r>
      <w:r>
        <w:rPr/>
        <w:t xml:space="preserve">T1A_U09, T1A_U09, T1A_U08, T1A_U09</w:t>
      </w:r>
    </w:p>
    <w:p>
      <w:pPr>
        <w:keepNext w:val="1"/>
        <w:spacing w:after="10"/>
      </w:pPr>
      <w:r>
        <w:rPr>
          <w:b/>
          <w:bCs/>
        </w:rPr>
        <w:t xml:space="preserve">Efekt U03: </w:t>
      </w:r>
    </w:p>
    <w:p>
      <w:pPr/>
      <w:r>
        <w:rPr/>
        <w:t xml:space="preserve">posiada umiejętność numerycznego rozwiązania wybranych zagadnień inżynierskich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efekty kierunkowe: </w:t>
      </w:r>
      <w:r>
        <w:rPr/>
        <w:t xml:space="preserve">IS_U01, IS_U04, IS_U10</w:t>
      </w:r>
    </w:p>
    <w:p>
      <w:pPr>
        <w:spacing w:before="20" w:after="190"/>
      </w:pPr>
      <w:r>
        <w:rPr>
          <w:b/>
          <w:bCs/>
        </w:rPr>
        <w:t xml:space="preserve">Powiązane efekty obszarowe: </w:t>
      </w:r>
      <w:r>
        <w:rPr/>
        <w:t xml:space="preserve">T1A_U09, T1A_U09, T1A_U08,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ciągłego uzupełniania nabytej wiedzy</w:t>
      </w:r>
    </w:p>
    <w:p>
      <w:pPr>
        <w:spacing w:before="60"/>
      </w:pPr>
      <w:r>
        <w:rPr/>
        <w:t xml:space="preserve">Weryfikacja: </w:t>
      </w:r>
    </w:p>
    <w:p>
      <w:pPr>
        <w:spacing w:before="20" w:after="190"/>
      </w:pPr>
      <w:r>
        <w:rPr/>
        <w:t xml:space="preserve">wykonanie projektu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zespole i ma świadomość odpowiedzialności za
wspólnie wykonywane zadania</w:t>
      </w:r>
    </w:p>
    <w:p>
      <w:pPr>
        <w:spacing w:before="60"/>
      </w:pPr>
      <w:r>
        <w:rPr/>
        <w:t xml:space="preserve">Weryfikacja: </w:t>
      </w:r>
    </w:p>
    <w:p>
      <w:pPr>
        <w:spacing w:before="20" w:after="190"/>
      </w:pPr>
      <w:r>
        <w:rPr/>
        <w:t xml:space="preserve">wykonanie projektu
</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2026-01-15T19:55:53+01:00</dcterms:created>
  <dcterms:modified xsi:type="dcterms:W3CDTF">2026-01-15T19:55:53+01:00</dcterms:modified>
</cp:coreProperties>
</file>

<file path=docProps/custom.xml><?xml version="1.0" encoding="utf-8"?>
<Properties xmlns="http://schemas.openxmlformats.org/officeDocument/2006/custom-properties" xmlns:vt="http://schemas.openxmlformats.org/officeDocument/2006/docPropsVTypes"/>
</file>