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Grzegorz Bartuzel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1120-00000-MZP-0502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25 godzin, w tym:
a) wykład - 10 godz.;
b) ćwiczenia - 10 godz.;
c) konsultacje - 2 godz.;
d) egzamin - 3 godz.
2. Praca własna studenta – 75 godzin, w tym:
a)	50 godz. – bieżące przygotowywanie się do ćwiczeń i wykładów (analiza literatury);
b)	15 godz. - przygotowywanie się do kolokwiów;
c)	10 godz. –przygotowywanie się do egzaminu.
3. RAZEM – 100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- 25, w tym:
a) wykład - 10 godz.;
b) ćwiczenia - 10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wiedzy, umiejętności i kompetencji w zakresie podbudowy teoretycznej z dyscyplin probabilistycznych i statystycznych, które student będzie potrafił rozszerzać i pogłębiać oraz integrować z umiejętnościami inżynierskimi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 Aksjomatyka rachunku prawdopodobieństwa. Zmienna losowa typu  skokowego  i typu ciągłego.
Rozkłady, parametry rozkładów, wartość oczekiwana, wariancja.
Dystrybuanta zm l wielowymiarowej.
Próba losowa, statystyka, rozkłady statystyk, twierdzenie graniczne.
Estymacja parametrów rozkładu.
Hipotezy statystyczne, testowanie.
Ćwiczenia:
Konstruowanie zmiennych losowych.
Analiza rozkładów zmiennych losowych.
Obliczanie  wartości oczekiwanych i  wariancji.
Znajdowanie przedziałów ufności dla parametrów rozkładu.
Testowanie hipotez statystycznych.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prace domowe, egzamin (połówkowy, końcowy), dodatkowe rozmowy oceniające.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Kubik, L., Rachunek prawdopodobieństwa i statystyka matem.
2.	Plucinska, A., Plucinski, E., jw skypt PW i zbiór zadań.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1120-00000-MZP-0501_W01: </w:t>
      </w:r>
    </w:p>
    <w:p>
      <w:pPr/>
      <w:r>
        <w:rPr/>
        <w:t xml:space="preserve">Znajomość podstawowych metod rachunku Prawdopodobieństwa i Statystyki, umiejętność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1120-00000-MZP-0102_U01: </w:t>
      </w:r>
    </w:p>
    <w:p>
      <w:pPr/>
      <w:r>
        <w:rPr/>
        <w:t xml:space="preserve">Student zna metody Rachunku Prawdopodobieństwa i Statystyki  i umie je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2026-10-01T19:53:19+02:00</dcterms:created>
  <dcterms:modified xsi:type="dcterms:W3CDTF">2026-10-01T19:53:19+02:00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