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przetwarzania obrazów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Dybała,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1150-MT000-IZP-0332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11 godz., w tym: 
a) wykład – 10 godz.;
b) konsultacje – 1 godz.
2) Praca własna studenta – 20 godz., w tym
a) studia literaturowe – 15 godz.;
b) przygotowywanie się studenta do kolokwium – 5 godz.;
3) RAZEM – 31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punktu ECTS – liczba godzin kontaktowych – 11 godz., w tym:
a) wykład – 10 godz.;
b) 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inżynierski matematyki.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 liczby studentów na wykładzie.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technikami akwizycji obrazów oraz podstawowymi metodami przetwarzania obrazów.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do zagadnień przetwarzania i analizy obrazów. Rodzaje obrazów. Modele przestrzeni barw. Cyfrowe reprezentacje obrazów. Struktury danych obrazów oraz metody ich konwersji. Akwizycja obrazów cyfrowych. Dyskretyzacja przestrzenna i barwna obrazu analogowego. Zmiana rozdzielczości przestrzennej i barwnej obrazu. Przekształcenia geometryczne obrazów. Przekształcenia arytmetyczne i logiczne obrazów. Normalizacja obrazu. Korekcja gamma obrazu. Histogram danych obrazu. Wyrównywanie histogramu danych obrazu. Binaryzacja obrazu.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przedmiotu odbywa się na podstawie pisemnego kolokwium. Warunkiem koniecznym zaliczenia przedmiotu jest uzyskanie z kolokwium oceny co najmniej dostatecznej.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R. Tadeusiewicz, P. Korohoda, Komputerowa analiza i przetwarzanie obrazów. Wydawnictwo Fundacji Postępu Telekomunikacji, Kraków, 1997. http://winntbg.bg.agh.edu.pl/skrypty2/0098/.
[2] Z. Wróbel, R. Koprowski, Praktyka przetwarzania obrazów z zadaniami w programie Matlab. Akademicka Oficyna Wydawnicza EXIT, Warszawa, 2008.
[3] Z. Wróbel, R. Koprowski, Praktyka przetwarzania obrazów w programie Matlab. Akademicka Oficyna Wydawnicza EXIT, Warszawa, 2004.
[4] Z. Wróbel, R. Koprowski, Przetwarzanie obrazu w programie Matlab. Wydawnictwo Uniwersytetu Śląskiego, Katowice, 2001.
[5] W. Kasprzak, Rozpoznawanie obrazów i sygnałów mowy. Oficyna Wydawnicza Politechniki Warszawskiej, Warszawa,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1150-MT000-IZP-0332_W1: </w:t>
      </w:r>
    </w:p>
    <w:p>
      <w:pPr/>
      <w:r>
        <w:rPr/>
        <w:t xml:space="preserve">Student, który zaliczył przedmiot posiada ogólną wiedzę o zasadach działania systemów akwizycji obrazów.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</w:t>
      </w:r>
    </w:p>
    <w:p>
      <w:pPr>
        <w:keepNext w:val="1"/>
        <w:spacing w:after="10"/>
      </w:pPr>
      <w:r>
        <w:rPr>
          <w:b/>
          <w:bCs/>
        </w:rPr>
        <w:t xml:space="preserve">Efekt 1150-MT000-IZP-0332_W2: </w:t>
      </w:r>
    </w:p>
    <w:p>
      <w:pPr/>
      <w:r>
        <w:rPr/>
        <w:t xml:space="preserve">Student, który zaliczył przedmiot posiada szczegółową wiedzę o podstawowych metodach przetwarzania obrazów.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InzA_W02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2026-10-03T00:09:08+02:00</dcterms:created>
  <dcterms:modified xsi:type="dcterms:W3CDTF">2026-10-03T00:09:08+02:00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