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1150-MT000-IZP-0207</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11 godz. w tym:
a) laboratorium - 10 godz.;
b) konsultacje - 1 godz.;
2) Praca własna studenta – 14 godz. w tym:
a) bieżące przygotowywanie się studenta do laboratoriów - 5 godz.,
b) studia literaturowe - 9 godz.;
3) RAZEM - 25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- 11, w tym:
a) laboratorium – 10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24 godz., w tym:
a) ćwiczenia laboratoryjne – 10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 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1150-MT000-IZP-0207_W4: </w:t>
      </w:r>
    </w:p>
    <w:p>
      <w:pPr/>
      <w:r>
        <w:rPr/>
        <w:t xml:space="preserve">Student posiada podstawową wiedzę na temat zasad użycia optycznych skanerów 3D oraz metod otrzymywania siatek trójkątów z chmur punktów, a z potem uzyskiwania z nich powierzchni NURBS w danym systemie3D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1150-MT000-IZP-0207_U1: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1150-MT000-IZP-0207_U2: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1150-MT000-IZP-0207_U3: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1150-MT000-IZP-0207_U4</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1150-MT000-IZP-0207_U5: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pStyle w:val="Heading3"/>
      </w:pPr>
      <w:bookmarkStart w:id="4" w:name="_Toc4"/>
      <w:r>
        <w:t>Profil ogólnoakademicki - kompetencje społeczne</w:t>
      </w:r>
      <w:bookmarkEnd w:id="4"/>
    </w:p>
    <w:p>
      <w:pPr>
        <w:keepNext w:val="1"/>
        <w:spacing w:after="10"/>
      </w:pPr>
      <w:r>
        <w:rPr>
          <w:b/>
          <w:bCs/>
        </w:rPr>
        <w:t xml:space="preserve">Efekt 1150-MT000-IZP-0207_K1: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2025-07-07T06:30:33+02:00</dcterms:created>
  <dcterms:modified xsi:type="dcterms:W3CDTF">2025-07-07T06:30:33+02:00</dcterms:modified>
</cp:coreProperties>
</file>

<file path=docProps/custom.xml><?xml version="1.0" encoding="utf-8"?>
<Properties xmlns="http://schemas.openxmlformats.org/officeDocument/2006/custom-properties" xmlns:vt="http://schemas.openxmlformats.org/officeDocument/2006/docPropsVTypes"/>
</file>