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1150-MBNHY-IZP-0405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wykład – 16 godz.;
b) konsultacje – 4 godz.
2) Praca własna studenta -  60  godzin, w tym:
a)	 20 godz. – bieżące przygotowywanie się studenta do wykładu;
b)	 20 godz. – studia literaturowe;
c)	 20 godz. – przygotowywanie się studenta do kolokwiów.
3) RAZEM – 80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- 20, w tym:
a) wykład –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Wykład. 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1150-MBNHY-IZP-0405_W1: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1150-MBNHY-IZP-0405_W5: </w:t>
      </w:r>
    </w:p>
    <w:p>
      <w:pPr/>
      <w:r>
        <w:rPr/>
        <w:t xml:space="preserve">Zna podstawowe kryteria doboru parametrów zawieszenia pojazdu i znormalizowane wymagania metod badania własności dynamicznych pojazdów.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1150-MBNHY-IZP-0405_U1: </w:t>
      </w:r>
    </w:p>
    <w:p>
      <w:pPr/>
      <w:r>
        <w:rPr/>
        <w:t xml:space="preserve">Potrafi sformułować stosowne kryteria projektowe dla badań dynamiki nowo 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1150-MBNHY-IZP-0405_K1: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2026-10-02T02:37:21+02:00</dcterms:created>
  <dcterms:modified xsi:type="dcterms:W3CDTF">2026-10-02T02:37:21+02:00</dcterms:modified>
</cp:coreProperties>
</file>

<file path=docProps/custom.xml><?xml version="1.0" encoding="utf-8"?>
<Properties xmlns="http://schemas.openxmlformats.org/officeDocument/2006/custom-properties" xmlns:vt="http://schemas.openxmlformats.org/officeDocument/2006/docPropsVTypes"/>
</file>