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1020-MB000-IZP-0109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- 10, w tym:
a) wykład - 9 godz.;
b) sprawdzian pisemny - 1 godz.;
2) Praca własna studenta – 40 godzin, w tym:
a)	25 godz. – rozwiązywanie zadań treningowych przygotowanych przez wykładowcę, studia literaturowe,
b)	15 godz. – przygotowywanie się studenta do sprawdzianu.
3) RAZEM –50 suma godzin pracy własnej i godzin kontaktowych.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punktów ECTS– liczba godzin kontaktowych - 10, w tym:
a) wykład - 9 godz.;
b) sprawdzian pisemny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ogólnej wiedzy z wybranych działów chemii: ogólnej, nieorganicznej, fizycznej i organicznej. Student powinien umieć opisać i zinterpretować podstawowe zjawiska i przemiany chemiczne, a także rozwiązać proste zadania obliczeniowe z zakresu chemii. Student powinien rozumieć konieczność samodzielnego dokształcania się i podnoszenia poziomu swojej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Wartościowość. Atomy i cząsteczki. Izotopy. Układ okresowy pierwiastków. Prawo okresowości. Metale i niemetale. Elektroujemność pierwiastków. Prawo zachowania masy. Prawo stałości składu chemicznego. Mol i masa molowa. Prawo Avogadra. Stechiometria reakcji. Obliczenia chemiczne. Mol i masa molowa. Podstawowe obliczenia stechiometryczne przemian chemicznych. Stężenia roztworów. Typy wiązań chemicznych. 
Elementy chemii fizycznej. Termochemia, reakcje egzoenergetyczne i endoenergetyczne. Termodynamiczny warunek równowagi chemicznej. Stała równowagi chemicznej. Kinetyka chemiczna, szybkość reakcji. Kataliza i katalizatory.
Elementy chemii nieorganicznej. Podział związków nieorganicznych na: tlenki, wodorki, wodorotlenki, kwasy, sole. Typy reakcji chemicznych: synteza, rozkład, wymiana, redoks. Stopień utlenienia.
Elementy chemii organicznej. Węglowodory nasycone i nienasycone. Szeregi homologiczne alkanów, alkenów, alkinów, węglowodory aromatyczne. Podstawowe reakcje węglowodorów (substytucja rodnikowa, substytucja elektrofilowa, addycja, eliminacja). Przerób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Bielański, Chemia ogólna i nieorganiczna, PWN, 1977.
•	W. Trzebiatowski, Chemia nieorganiczna, PWN, 1977.
•	W. Danikiewicz, Chemia organiczna, WSiP, 1995.
•	T. Drapała, Podstawy chemii, WSiP, 1992.
•	K. Pigoń, Z. Ruziewicz, Chemia fizyczna, PWN
•	Śliwa, Obliczenia Chemiczne. Zbiór zadań z chemii nieorganicznej i analitycznej wraz z podstawami teoretycznymi, PWN.
•	M. Dubiel, J. Pabian, Chemia Vademecum, Wydawnictwo Greg.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1020-MB000-IZP-0109_W1: </w:t>
      </w:r>
    </w:p>
    <w:p>
      <w:pPr/>
      <w:r>
        <w:rPr/>
        <w:t xml:space="preserve">Student ma podstawową wiedzę z chemii ogólnej, nieorganicznej, fizycznej i organicznej.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1020-MB000-IZP-0109_W2: </w:t>
      </w:r>
    </w:p>
    <w:p>
      <w:pPr/>
      <w:r>
        <w:rPr/>
        <w:t xml:space="preserve">Student potrafi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1020-MB000-IZP-0109_U1: </w:t>
      </w:r>
    </w:p>
    <w:p>
      <w:pPr/>
      <w:r>
        <w:rPr/>
        <w:t xml:space="preserve">Student potrafi rozwiązywać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1020-MB000-IZP-0109_U2: </w:t>
      </w:r>
    </w:p>
    <w:p>
      <w:pPr/>
      <w:r>
        <w:rPr/>
        <w:t xml:space="preserve">Student potrafi napisać i zinterpretować podstawowe równania reakcji chemicznych dla związków nieorganicznych 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T1A_U02, T1A_U07,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2026-08-19T12:45:47+02:00</dcterms:created>
  <dcterms:modified xsi:type="dcterms:W3CDTF">2026-08-19T12:45:47+02:00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